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FEE756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5C54E6">
        <w:rPr>
          <w:noProof w:val="0"/>
          <w:sz w:val="24"/>
          <w:szCs w:val="24"/>
          <w:lang w:val="en-US"/>
        </w:rPr>
        <w:t>1</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D31B2A">
        <w:rPr>
          <w:bCs/>
          <w:noProof w:val="0"/>
          <w:sz w:val="24"/>
          <w:szCs w:val="24"/>
          <w:lang w:val="en-US"/>
        </w:rPr>
        <w:t>00727</w:t>
      </w:r>
    </w:p>
    <w:p w14:paraId="15E990BB" w14:textId="74BFC9D9" w:rsidR="004770F0" w:rsidRPr="00737122" w:rsidRDefault="005C54E6" w:rsidP="004770F0">
      <w:pPr>
        <w:pStyle w:val="Header"/>
        <w:tabs>
          <w:tab w:val="right" w:pos="9639"/>
        </w:tabs>
        <w:rPr>
          <w:noProof w:val="0"/>
          <w:sz w:val="24"/>
          <w:szCs w:val="24"/>
          <w:lang w:val="da-DK"/>
        </w:rPr>
      </w:pPr>
      <w:r>
        <w:rPr>
          <w:bCs/>
          <w:sz w:val="24"/>
        </w:rPr>
        <w:t>Athens</w:t>
      </w:r>
      <w:r w:rsidR="00E449B4" w:rsidRPr="00A84FFA">
        <w:rPr>
          <w:rFonts w:eastAsia="SimSun"/>
          <w:sz w:val="24"/>
          <w:szCs w:val="24"/>
          <w:lang w:eastAsia="zh-CN"/>
        </w:rPr>
        <w:t xml:space="preserve">, </w:t>
      </w:r>
      <w:r>
        <w:rPr>
          <w:rFonts w:eastAsia="SimSun"/>
          <w:sz w:val="24"/>
          <w:szCs w:val="24"/>
          <w:lang w:eastAsia="zh-CN"/>
        </w:rPr>
        <w:t>Greece</w:t>
      </w:r>
      <w:r w:rsidR="001A6D4F">
        <w:rPr>
          <w:rFonts w:eastAsia="SimSun"/>
          <w:sz w:val="24"/>
          <w:szCs w:val="24"/>
          <w:lang w:eastAsia="zh-CN"/>
        </w:rPr>
        <w:t xml:space="preserve">, </w:t>
      </w:r>
      <w:r>
        <w:rPr>
          <w:rFonts w:eastAsia="SimSun"/>
          <w:sz w:val="24"/>
          <w:szCs w:val="24"/>
          <w:lang w:eastAsia="zh-CN"/>
        </w:rPr>
        <w:t>27</w:t>
      </w:r>
      <w:r w:rsidR="007641FD">
        <w:rPr>
          <w:rFonts w:eastAsia="SimSun"/>
          <w:sz w:val="24"/>
          <w:szCs w:val="24"/>
          <w:lang w:eastAsia="zh-CN"/>
        </w:rPr>
        <w:t xml:space="preserve"> </w:t>
      </w:r>
      <w:r>
        <w:rPr>
          <w:rFonts w:eastAsia="SimSun"/>
          <w:sz w:val="24"/>
          <w:szCs w:val="24"/>
          <w:lang w:eastAsia="zh-CN"/>
        </w:rPr>
        <w:t>February</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Pr>
          <w:rFonts w:eastAsia="SimSun"/>
          <w:sz w:val="24"/>
          <w:szCs w:val="24"/>
          <w:lang w:eastAsia="zh-CN"/>
        </w:rPr>
        <w:t>3</w:t>
      </w:r>
      <w:r w:rsidR="007B663D" w:rsidRPr="0099316A">
        <w:rPr>
          <w:rFonts w:eastAsia="SimSun"/>
          <w:sz w:val="24"/>
          <w:szCs w:val="24"/>
          <w:lang w:eastAsia="zh-CN"/>
        </w:rPr>
        <w:t xml:space="preserve"> </w:t>
      </w:r>
      <w:r>
        <w:rPr>
          <w:rFonts w:eastAsia="SimSun"/>
          <w:sz w:val="24"/>
          <w:szCs w:val="24"/>
          <w:lang w:eastAsia="zh-CN"/>
        </w:rPr>
        <w:t>March</w:t>
      </w:r>
      <w:r w:rsidR="007B663D" w:rsidRPr="0099316A">
        <w:rPr>
          <w:rFonts w:eastAsia="SimSun"/>
          <w:sz w:val="24"/>
          <w:szCs w:val="24"/>
          <w:lang w:eastAsia="zh-CN"/>
        </w:rPr>
        <w:t xml:space="preserve"> </w:t>
      </w:r>
      <w:r w:rsidR="007B663D">
        <w:rPr>
          <w:rFonts w:eastAsia="SimSun"/>
          <w:sz w:val="24"/>
          <w:szCs w:val="24"/>
          <w:lang w:eastAsia="zh-CN"/>
        </w:rPr>
        <w:t>202</w:t>
      </w:r>
      <w:r>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59D919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940E36">
        <w:rPr>
          <w:rFonts w:cs="Arial"/>
          <w:b/>
          <w:bCs/>
          <w:sz w:val="24"/>
          <w:lang w:val="da-DK"/>
        </w:rPr>
        <w:t>4</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A7DC8E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80DE3">
        <w:rPr>
          <w:rFonts w:ascii="Arial" w:hAnsi="Arial" w:cs="Arial"/>
          <w:b/>
          <w:bCs/>
          <w:sz w:val="24"/>
          <w:lang w:val="en-US"/>
        </w:rPr>
        <w:t>Views on</w:t>
      </w:r>
      <w:r w:rsidR="00FD7A1D">
        <w:rPr>
          <w:rFonts w:ascii="Arial" w:hAnsi="Arial" w:cs="Arial"/>
          <w:b/>
          <w:bCs/>
          <w:sz w:val="24"/>
          <w:lang w:val="en-US"/>
        </w:rPr>
        <w:t xml:space="preserve"> BSR Enhancements</w:t>
      </w:r>
      <w:r w:rsidR="004D37BE">
        <w:rPr>
          <w:rFonts w:ascii="Arial" w:hAnsi="Arial" w:cs="Arial"/>
          <w:b/>
          <w:bCs/>
          <w:sz w:val="24"/>
          <w:lang w:val="en-US"/>
        </w:rPr>
        <w:t xml:space="preserve"> for XR</w:t>
      </w:r>
    </w:p>
    <w:p w14:paraId="040E0889" w14:textId="04BF43B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9D74492" w14:textId="4F83C63E" w:rsidR="00B13B92" w:rsidRDefault="00080DE3" w:rsidP="00B13B92">
      <w:pPr>
        <w:jc w:val="both"/>
        <w:rPr>
          <w:iCs/>
          <w:lang w:val="en-US"/>
        </w:rPr>
      </w:pPr>
      <w:r>
        <w:rPr>
          <w:iCs/>
          <w:lang w:val="en-US"/>
        </w:rPr>
        <w:t xml:space="preserve">According to the WID for NR </w:t>
      </w:r>
      <w:proofErr w:type="gramStart"/>
      <w:r>
        <w:rPr>
          <w:iCs/>
          <w:lang w:val="en-US"/>
        </w:rPr>
        <w:t>XR[</w:t>
      </w:r>
      <w:proofErr w:type="gramEnd"/>
      <w:r>
        <w:rPr>
          <w:iCs/>
          <w:lang w:val="en-US"/>
        </w:rPr>
        <w:t>1], RAN2 should address the following objectives</w:t>
      </w:r>
      <w:r w:rsidRPr="00080DE3">
        <w:t xml:space="preserve"> </w:t>
      </w:r>
      <w:r>
        <w:t>to specify the enhancements for capacity improvement</w:t>
      </w:r>
      <w:r>
        <w:rPr>
          <w:iCs/>
          <w:lang w:val="en-US"/>
        </w:rPr>
        <w:t>:</w:t>
      </w:r>
    </w:p>
    <w:tbl>
      <w:tblPr>
        <w:tblStyle w:val="TableGrid"/>
        <w:tblW w:w="0" w:type="auto"/>
        <w:tblLook w:val="04A0" w:firstRow="1" w:lastRow="0" w:firstColumn="1" w:lastColumn="0" w:noHBand="0" w:noVBand="1"/>
      </w:tblPr>
      <w:tblGrid>
        <w:gridCol w:w="9350"/>
      </w:tblGrid>
      <w:tr w:rsidR="00080DE3" w14:paraId="16EB6ED1" w14:textId="77777777" w:rsidTr="00080DE3">
        <w:tc>
          <w:tcPr>
            <w:tcW w:w="9350" w:type="dxa"/>
          </w:tcPr>
          <w:p w14:paraId="3B7BE85A" w14:textId="77777777" w:rsidR="00080DE3" w:rsidRDefault="00080DE3" w:rsidP="00080DE3">
            <w:pPr>
              <w:pStyle w:val="B2"/>
              <w:ind w:left="0" w:firstLine="0"/>
            </w:pPr>
          </w:p>
          <w:p w14:paraId="0A2B45BD" w14:textId="7153EB6F" w:rsidR="00080DE3" w:rsidRPr="00DB333D" w:rsidRDefault="00080DE3" w:rsidP="00080DE3">
            <w:pPr>
              <w:pStyle w:val="B2"/>
            </w:pPr>
            <w:r w:rsidRPr="00DB333D">
              <w:t>-</w:t>
            </w:r>
            <w:r w:rsidRPr="00DB333D">
              <w:tab/>
              <w:t>Multiple CG PUSCH transmission occasions in a period of a single CG PUSCH configuration</w:t>
            </w:r>
            <w:r>
              <w:t xml:space="preserve"> (RAN1, RAN2</w:t>
            </w:r>
            <w:proofErr w:type="gramStart"/>
            <w:r>
              <w:t>);</w:t>
            </w:r>
            <w:proofErr w:type="gramEnd"/>
            <w:r w:rsidRPr="00DB333D">
              <w:t xml:space="preserve">  </w:t>
            </w:r>
          </w:p>
          <w:p w14:paraId="391F1A6F" w14:textId="77777777" w:rsidR="00080DE3" w:rsidRPr="00DB333D" w:rsidRDefault="00080DE3" w:rsidP="00080DE3">
            <w:pPr>
              <w:pStyle w:val="B2"/>
            </w:pPr>
            <w:r w:rsidRPr="00DB333D">
              <w:t>-</w:t>
            </w:r>
            <w:r w:rsidRPr="00DB333D">
              <w:tab/>
              <w:t>Dynamic indication of unused CG PUSCH occasion(s) based on UCI by the UE</w:t>
            </w:r>
            <w:r>
              <w:t xml:space="preserve"> (RAN1</w:t>
            </w:r>
            <w:proofErr w:type="gramStart"/>
            <w:r>
              <w:t>);</w:t>
            </w:r>
            <w:proofErr w:type="gramEnd"/>
          </w:p>
          <w:p w14:paraId="7945E5B1" w14:textId="77777777" w:rsidR="00080DE3" w:rsidRPr="00080DE3" w:rsidRDefault="00080DE3" w:rsidP="00080DE3">
            <w:pPr>
              <w:pStyle w:val="B2"/>
              <w:rPr>
                <w:highlight w:val="yellow"/>
              </w:rPr>
            </w:pPr>
            <w:r w:rsidRPr="00080DE3">
              <w:rPr>
                <w:highlight w:val="yellow"/>
              </w:rPr>
              <w:t>-</w:t>
            </w:r>
            <w:r w:rsidRPr="00080DE3">
              <w:rPr>
                <w:highlight w:val="yellow"/>
              </w:rPr>
              <w:tab/>
              <w:t>BSR enhancements including at least new BS Table(s); (RAN2</w:t>
            </w:r>
            <w:proofErr w:type="gramStart"/>
            <w:r w:rsidRPr="00080DE3">
              <w:rPr>
                <w:highlight w:val="yellow"/>
              </w:rPr>
              <w:t>);</w:t>
            </w:r>
            <w:proofErr w:type="gramEnd"/>
          </w:p>
          <w:p w14:paraId="0989C18C" w14:textId="77777777" w:rsidR="00080DE3" w:rsidRPr="00DB333D" w:rsidRDefault="00080DE3" w:rsidP="00080DE3">
            <w:pPr>
              <w:pStyle w:val="B2"/>
            </w:pPr>
            <w:r w:rsidRPr="00080DE3">
              <w:rPr>
                <w:highlight w:val="yellow"/>
              </w:rPr>
              <w:t>-</w:t>
            </w:r>
            <w:r w:rsidRPr="00080DE3">
              <w:rPr>
                <w:highlight w:val="yellow"/>
              </w:rPr>
              <w:tab/>
            </w:r>
            <w:r w:rsidRPr="00080DE3">
              <w:rPr>
                <w:rFonts w:hint="eastAsia"/>
                <w:highlight w:val="yellow"/>
              </w:rPr>
              <w:t>Delay reporting of buffered data</w:t>
            </w:r>
            <w:r w:rsidRPr="00080DE3">
              <w:rPr>
                <w:highlight w:val="yellow"/>
              </w:rPr>
              <w:t xml:space="preserve"> in uplink</w:t>
            </w:r>
            <w:r w:rsidRPr="00080DE3">
              <w:rPr>
                <w:rFonts w:hint="eastAsia"/>
                <w:highlight w:val="yellow"/>
              </w:rPr>
              <w:t>;</w:t>
            </w:r>
            <w:r w:rsidRPr="00080DE3">
              <w:rPr>
                <w:highlight w:val="yellow"/>
              </w:rPr>
              <w:t xml:space="preserve"> (RAN2</w:t>
            </w:r>
            <w:proofErr w:type="gramStart"/>
            <w:r w:rsidRPr="00080DE3">
              <w:rPr>
                <w:highlight w:val="yellow"/>
              </w:rPr>
              <w:t>);</w:t>
            </w:r>
            <w:proofErr w:type="gramEnd"/>
          </w:p>
          <w:p w14:paraId="04D2D049" w14:textId="77777777" w:rsidR="00080DE3" w:rsidRPr="00DB333D" w:rsidRDefault="00080DE3" w:rsidP="00080DE3">
            <w:pPr>
              <w:pStyle w:val="B2"/>
            </w:pPr>
            <w:r w:rsidRPr="00DB333D">
              <w:rPr>
                <w:rFonts w:hint="eastAsia"/>
              </w:rPr>
              <w:t>-</w:t>
            </w:r>
            <w:r w:rsidRPr="00DB333D">
              <w:rPr>
                <w:rFonts w:hint="eastAsia"/>
              </w:rPr>
              <w:tab/>
            </w:r>
            <w:r w:rsidRPr="00DB333D">
              <w:t>Provision of XR traffic assistance information for DL and UL (</w:t>
            </w:r>
            <w:proofErr w:type="gramStart"/>
            <w:r w:rsidRPr="00DB333D">
              <w:t>e.g.</w:t>
            </w:r>
            <w:proofErr w:type="gramEnd"/>
            <w:r w:rsidRPr="00DB333D">
              <w:t xml:space="preserve"> periodicity);</w:t>
            </w:r>
            <w:r w:rsidRPr="00B946DE">
              <w:t xml:space="preserve"> </w:t>
            </w:r>
            <w:r>
              <w:t>(RAN2);</w:t>
            </w:r>
          </w:p>
          <w:p w14:paraId="00A00BA5" w14:textId="1B8D953F" w:rsidR="00080DE3" w:rsidRPr="00080DE3" w:rsidRDefault="00080DE3" w:rsidP="00080DE3">
            <w:pPr>
              <w:pStyle w:val="B2"/>
            </w:pPr>
            <w:r w:rsidRPr="00DB333D">
              <w:t>-</w:t>
            </w:r>
            <w:r w:rsidRPr="00DB333D">
              <w:tab/>
              <w:t>Discard operation of PDU Sets</w:t>
            </w:r>
            <w:r w:rsidRPr="00B946DE">
              <w:t xml:space="preserve"> </w:t>
            </w:r>
            <w:r>
              <w:t>(RAN2);</w:t>
            </w:r>
          </w:p>
        </w:tc>
      </w:tr>
    </w:tbl>
    <w:p w14:paraId="5FABF002" w14:textId="662E5CAB" w:rsidR="00080DE3" w:rsidRDefault="00080DE3" w:rsidP="00B13B92">
      <w:pPr>
        <w:jc w:val="both"/>
        <w:rPr>
          <w:iCs/>
          <w:lang w:val="en-US"/>
        </w:rPr>
      </w:pPr>
    </w:p>
    <w:p w14:paraId="1BA5EC42" w14:textId="52FC84E6" w:rsidR="00604826" w:rsidRDefault="00245983" w:rsidP="00B13B92">
      <w:pPr>
        <w:jc w:val="both"/>
        <w:rPr>
          <w:iCs/>
          <w:lang w:val="en-US"/>
        </w:rPr>
      </w:pPr>
      <w:r>
        <w:rPr>
          <w:iCs/>
          <w:lang w:val="en-US"/>
        </w:rPr>
        <w:t>This paper aims to provide some of our views on BSR enhancements and delay information reporting.</w:t>
      </w:r>
    </w:p>
    <w:p w14:paraId="4E62E9DF" w14:textId="3B339D5A" w:rsidR="003569D6" w:rsidRDefault="003569D6" w:rsidP="005E6680">
      <w:pPr>
        <w:pStyle w:val="Heading1"/>
        <w:rPr>
          <w:lang w:val="en-US"/>
        </w:rPr>
      </w:pPr>
      <w:r>
        <w:rPr>
          <w:lang w:val="en-US"/>
        </w:rPr>
        <w:t>Discussion</w:t>
      </w:r>
      <w:r w:rsidR="004E6A7D">
        <w:rPr>
          <w:lang w:val="en-US"/>
        </w:rPr>
        <w:t>s</w:t>
      </w:r>
    </w:p>
    <w:p w14:paraId="12AD0CD8" w14:textId="613734F6" w:rsidR="009138B9" w:rsidRPr="00B60289" w:rsidRDefault="009138B9" w:rsidP="00B13B92">
      <w:pPr>
        <w:pStyle w:val="Heading2"/>
        <w:rPr>
          <w:color w:val="000000" w:themeColor="text1"/>
          <w:lang w:val="en-US"/>
        </w:rPr>
      </w:pPr>
      <w:r w:rsidRPr="00B60289">
        <w:rPr>
          <w:color w:val="000000" w:themeColor="text1"/>
          <w:lang w:val="en-US"/>
        </w:rPr>
        <w:t>New BSR Table</w:t>
      </w:r>
      <w:r w:rsidR="00414A19" w:rsidRPr="00B60289">
        <w:rPr>
          <w:color w:val="000000" w:themeColor="text1"/>
          <w:lang w:val="en-US"/>
        </w:rPr>
        <w:t>(s) with Finer Granularity</w:t>
      </w:r>
    </w:p>
    <w:p w14:paraId="6ECBF476" w14:textId="77777777" w:rsidR="00CC57E1" w:rsidRPr="00B60289" w:rsidRDefault="009138B9" w:rsidP="009138B9">
      <w:pPr>
        <w:jc w:val="both"/>
        <w:rPr>
          <w:color w:val="000000" w:themeColor="text1"/>
          <w:lang w:val="en-US"/>
        </w:rPr>
      </w:pPr>
      <w:r w:rsidRPr="00B60289">
        <w:rPr>
          <w:color w:val="000000" w:themeColor="text1"/>
          <w:lang w:val="en-US"/>
        </w:rPr>
        <w:t xml:space="preserve">During the SI phase, RAN2 has agreed that a new BSR table with finer granularity can be introduced, </w:t>
      </w:r>
      <w:proofErr w:type="gramStart"/>
      <w:r w:rsidRPr="00B60289">
        <w:rPr>
          <w:color w:val="000000" w:themeColor="text1"/>
          <w:lang w:val="en-US"/>
        </w:rPr>
        <w:t>in order to</w:t>
      </w:r>
      <w:proofErr w:type="gramEnd"/>
      <w:r w:rsidRPr="00B60289">
        <w:rPr>
          <w:color w:val="000000" w:themeColor="text1"/>
          <w:lang w:val="en-US"/>
        </w:rPr>
        <w:t xml:space="preserve"> reduce the quantization error, which is potentially high when the buffered data volume is large if the legacy BSR table is used. </w:t>
      </w:r>
      <w:r w:rsidR="00CC57E1" w:rsidRPr="00B60289">
        <w:rPr>
          <w:color w:val="000000" w:themeColor="text1"/>
          <w:lang w:val="en-US"/>
        </w:rPr>
        <w:t>The agreement is written as:</w:t>
      </w:r>
    </w:p>
    <w:tbl>
      <w:tblPr>
        <w:tblStyle w:val="TableGrid"/>
        <w:tblW w:w="0" w:type="auto"/>
        <w:tblLook w:val="04A0" w:firstRow="1" w:lastRow="0" w:firstColumn="1" w:lastColumn="0" w:noHBand="0" w:noVBand="1"/>
      </w:tblPr>
      <w:tblGrid>
        <w:gridCol w:w="9350"/>
      </w:tblGrid>
      <w:tr w:rsidR="00B60289" w:rsidRPr="00B60289" w14:paraId="2479BFC4" w14:textId="77777777" w:rsidTr="00CC57E1">
        <w:tc>
          <w:tcPr>
            <w:tcW w:w="9350" w:type="dxa"/>
          </w:tcPr>
          <w:p w14:paraId="163E124A" w14:textId="77777777" w:rsidR="00CC57E1" w:rsidRPr="00B60289" w:rsidRDefault="00CC57E1" w:rsidP="00CC57E1">
            <w:pPr>
              <w:pStyle w:val="Agreement"/>
              <w:tabs>
                <w:tab w:val="clear" w:pos="1009"/>
                <w:tab w:val="clear" w:pos="1980"/>
                <w:tab w:val="num" w:pos="1619"/>
              </w:tabs>
              <w:ind w:left="1619"/>
              <w:rPr>
                <w:color w:val="000000" w:themeColor="text1"/>
              </w:rPr>
            </w:pPr>
            <w:r w:rsidRPr="00B60289">
              <w:rPr>
                <w:color w:val="000000" w:themeColor="text1"/>
              </w:rPr>
              <w:t xml:space="preserve">RAN2 thinks we need one or more </w:t>
            </w:r>
            <w:r w:rsidRPr="00B60289">
              <w:rPr>
                <w:color w:val="000000" w:themeColor="text1"/>
                <w:u w:val="single"/>
              </w:rPr>
              <w:t>additional</w:t>
            </w:r>
            <w:r w:rsidRPr="00B60289">
              <w:rPr>
                <w:color w:val="000000" w:themeColor="text1"/>
              </w:rPr>
              <w:t xml:space="preserve"> BSR table(s) for XR. </w:t>
            </w:r>
            <w:r w:rsidRPr="00B60289">
              <w:rPr>
                <w:color w:val="000000" w:themeColor="text1"/>
                <w:highlight w:val="yellow"/>
              </w:rPr>
              <w:t>FFS whether these are static (=specified) or dynamic (</w:t>
            </w:r>
            <w:proofErr w:type="gramStart"/>
            <w:r w:rsidRPr="00B60289">
              <w:rPr>
                <w:color w:val="000000" w:themeColor="text1"/>
                <w:highlight w:val="yellow"/>
              </w:rPr>
              <w:t>e.g.</w:t>
            </w:r>
            <w:proofErr w:type="gramEnd"/>
            <w:r w:rsidRPr="00B60289">
              <w:rPr>
                <w:color w:val="000000" w:themeColor="text1"/>
                <w:highlight w:val="yellow"/>
              </w:rPr>
              <w:t xml:space="preserve"> generated, differs according to some RRC parameter), can be discussed in WI phase</w:t>
            </w:r>
            <w:r w:rsidRPr="00B60289">
              <w:rPr>
                <w:color w:val="000000" w:themeColor="text1"/>
              </w:rPr>
              <w:t xml:space="preserve">. </w:t>
            </w:r>
          </w:p>
          <w:p w14:paraId="1E39A4F3" w14:textId="77777777" w:rsidR="00CC57E1" w:rsidRPr="00B60289" w:rsidRDefault="00CC57E1" w:rsidP="009138B9">
            <w:pPr>
              <w:jc w:val="both"/>
              <w:rPr>
                <w:color w:val="000000" w:themeColor="text1"/>
              </w:rPr>
            </w:pPr>
          </w:p>
        </w:tc>
      </w:tr>
    </w:tbl>
    <w:p w14:paraId="5F647799" w14:textId="29ABAB8F" w:rsidR="009138B9" w:rsidRPr="00B60289" w:rsidRDefault="009138B9" w:rsidP="009138B9">
      <w:pPr>
        <w:jc w:val="both"/>
        <w:rPr>
          <w:color w:val="000000" w:themeColor="text1"/>
          <w:lang w:val="en-US"/>
        </w:rPr>
      </w:pPr>
      <w:r w:rsidRPr="00B60289">
        <w:rPr>
          <w:color w:val="000000" w:themeColor="text1"/>
          <w:lang w:val="en-US"/>
        </w:rPr>
        <w:t xml:space="preserve"> </w:t>
      </w:r>
    </w:p>
    <w:p w14:paraId="0A059DE8" w14:textId="4CE2F3C4" w:rsidR="00951CBB" w:rsidRPr="00B60289" w:rsidRDefault="00CC57E1" w:rsidP="009138B9">
      <w:pPr>
        <w:jc w:val="both"/>
        <w:rPr>
          <w:color w:val="000000" w:themeColor="text1"/>
          <w:lang w:val="en-US"/>
        </w:rPr>
      </w:pPr>
      <w:r w:rsidRPr="00B60289">
        <w:rPr>
          <w:color w:val="000000" w:themeColor="text1"/>
          <w:lang w:val="en-US"/>
        </w:rPr>
        <w:lastRenderedPageBreak/>
        <w:t xml:space="preserve">As highlighted above, RAN2 is </w:t>
      </w:r>
      <w:r w:rsidR="00951CBB" w:rsidRPr="00B60289">
        <w:rPr>
          <w:color w:val="000000" w:themeColor="text1"/>
          <w:lang w:val="en-US"/>
        </w:rPr>
        <w:t>supposed to</w:t>
      </w:r>
      <w:r w:rsidRPr="00B60289">
        <w:rPr>
          <w:color w:val="000000" w:themeColor="text1"/>
          <w:lang w:val="en-US"/>
        </w:rPr>
        <w:t xml:space="preserve"> discuss </w:t>
      </w:r>
      <w:r w:rsidR="00951CBB" w:rsidRPr="00B60289">
        <w:rPr>
          <w:color w:val="000000" w:themeColor="text1"/>
          <w:lang w:val="en-US"/>
        </w:rPr>
        <w:t>how</w:t>
      </w:r>
      <w:r w:rsidRPr="00B60289">
        <w:rPr>
          <w:color w:val="000000" w:themeColor="text1"/>
          <w:lang w:val="en-US"/>
        </w:rPr>
        <w:t xml:space="preserve"> the new BSR table </w:t>
      </w:r>
      <w:r w:rsidR="00951CBB" w:rsidRPr="00B60289">
        <w:rPr>
          <w:color w:val="000000" w:themeColor="text1"/>
          <w:lang w:val="en-US"/>
        </w:rPr>
        <w:t>should be defined. There are two main directions:</w:t>
      </w:r>
    </w:p>
    <w:p w14:paraId="39AE7926" w14:textId="08DE5D18" w:rsidR="00951CBB" w:rsidRPr="00B60289" w:rsidRDefault="00951CBB" w:rsidP="00951CBB">
      <w:pPr>
        <w:pStyle w:val="ListParagraph"/>
        <w:numPr>
          <w:ilvl w:val="0"/>
          <w:numId w:val="43"/>
        </w:numPr>
        <w:jc w:val="both"/>
        <w:rPr>
          <w:color w:val="000000" w:themeColor="text1"/>
          <w:lang w:val="en-US"/>
        </w:rPr>
      </w:pPr>
      <w:r w:rsidRPr="00B60289">
        <w:rPr>
          <w:color w:val="000000" w:themeColor="text1"/>
          <w:lang w:val="en-US"/>
        </w:rPr>
        <w:t>Define new static BSR table</w:t>
      </w:r>
      <w:r w:rsidR="00186BCD" w:rsidRPr="00B60289">
        <w:rPr>
          <w:color w:val="000000" w:themeColor="text1"/>
          <w:lang w:val="en-US"/>
        </w:rPr>
        <w:t>(s)</w:t>
      </w:r>
      <w:r w:rsidRPr="00B60289">
        <w:rPr>
          <w:color w:val="000000" w:themeColor="text1"/>
          <w:lang w:val="en-US"/>
        </w:rPr>
        <w:t xml:space="preserve"> in TS 38.321, the granularity of which is finer than the legacy table.</w:t>
      </w:r>
    </w:p>
    <w:p w14:paraId="29A95569" w14:textId="5A3107E1" w:rsidR="00951CBB" w:rsidRPr="00B60289" w:rsidRDefault="00951CBB" w:rsidP="00951CBB">
      <w:pPr>
        <w:pStyle w:val="ListParagraph"/>
        <w:numPr>
          <w:ilvl w:val="0"/>
          <w:numId w:val="43"/>
        </w:numPr>
        <w:jc w:val="both"/>
        <w:rPr>
          <w:color w:val="000000" w:themeColor="text1"/>
          <w:lang w:val="en-US"/>
        </w:rPr>
      </w:pPr>
      <w:r w:rsidRPr="00B60289">
        <w:rPr>
          <w:color w:val="000000" w:themeColor="text1"/>
          <w:lang w:val="en-US"/>
        </w:rPr>
        <w:t>The new BSR table can be dynamically generated and configured.</w:t>
      </w:r>
    </w:p>
    <w:p w14:paraId="1DA8EE41" w14:textId="77777777" w:rsidR="00B60289" w:rsidRDefault="00951CBB" w:rsidP="009138B9">
      <w:pPr>
        <w:jc w:val="both"/>
        <w:rPr>
          <w:color w:val="000000" w:themeColor="text1"/>
          <w:lang w:val="en-US"/>
        </w:rPr>
      </w:pPr>
      <w:r w:rsidRPr="00B60289">
        <w:rPr>
          <w:color w:val="000000" w:themeColor="text1"/>
          <w:lang w:val="en-US"/>
        </w:rPr>
        <w:t xml:space="preserve">Option 1 is rather simple, as it is static. However, </w:t>
      </w:r>
      <w:r w:rsidR="00252A1A" w:rsidRPr="00B60289">
        <w:rPr>
          <w:color w:val="000000" w:themeColor="text1"/>
          <w:lang w:val="en-US"/>
        </w:rPr>
        <w:t xml:space="preserve">as the characteristics of different XR flows are very diverse and can be quite dynamic (depending on the user activity in the applications being executed), </w:t>
      </w:r>
      <w:r w:rsidR="00186BCD" w:rsidRPr="00B60289">
        <w:rPr>
          <w:color w:val="000000" w:themeColor="text1"/>
          <w:lang w:val="en-US"/>
        </w:rPr>
        <w:t>one single</w:t>
      </w:r>
      <w:r w:rsidR="00252A1A" w:rsidRPr="00B60289">
        <w:rPr>
          <w:color w:val="000000" w:themeColor="text1"/>
          <w:lang w:val="en-US"/>
        </w:rPr>
        <w:t xml:space="preserve"> static BSR table may not be so flexible</w:t>
      </w:r>
      <w:r w:rsidR="00186BCD" w:rsidRPr="00B60289">
        <w:rPr>
          <w:color w:val="000000" w:themeColor="text1"/>
          <w:lang w:val="en-US"/>
        </w:rPr>
        <w:t xml:space="preserve"> to accommodate XR use cases where multiple types of applications/traffic flows are expected</w:t>
      </w:r>
      <w:r w:rsidR="00252A1A" w:rsidRPr="00B60289">
        <w:rPr>
          <w:color w:val="000000" w:themeColor="text1"/>
          <w:lang w:val="en-US"/>
        </w:rPr>
        <w:t>.</w:t>
      </w:r>
      <w:r w:rsidR="00397CFA" w:rsidRPr="00B60289">
        <w:rPr>
          <w:color w:val="000000" w:themeColor="text1"/>
          <w:lang w:val="en-US"/>
        </w:rPr>
        <w:t xml:space="preserve"> Thus, more than one additional </w:t>
      </w:r>
      <w:proofErr w:type="gramStart"/>
      <w:r w:rsidR="00397CFA" w:rsidRPr="00B60289">
        <w:rPr>
          <w:color w:val="000000" w:themeColor="text1"/>
          <w:lang w:val="en-US"/>
        </w:rPr>
        <w:t>tables</w:t>
      </w:r>
      <w:proofErr w:type="gramEnd"/>
      <w:r w:rsidR="00397CFA" w:rsidRPr="00B60289">
        <w:rPr>
          <w:color w:val="000000" w:themeColor="text1"/>
          <w:lang w:val="en-US"/>
        </w:rPr>
        <w:t xml:space="preserve"> may have to be introduced for Option 1.</w:t>
      </w:r>
      <w:r w:rsidR="00252A1A" w:rsidRPr="00B60289">
        <w:rPr>
          <w:color w:val="000000" w:themeColor="text1"/>
          <w:lang w:val="en-US"/>
        </w:rPr>
        <w:t xml:space="preserve"> On the other hand, </w:t>
      </w:r>
      <w:r w:rsidR="00397CFA" w:rsidRPr="00B60289">
        <w:rPr>
          <w:color w:val="000000" w:themeColor="text1"/>
          <w:lang w:val="en-US"/>
        </w:rPr>
        <w:t xml:space="preserve">with Option 2 </w:t>
      </w:r>
      <w:r w:rsidR="00252A1A" w:rsidRPr="00B60289">
        <w:rPr>
          <w:color w:val="000000" w:themeColor="text1"/>
          <w:lang w:val="en-US"/>
        </w:rPr>
        <w:t xml:space="preserve">a BSR table constructed in a dynamic manner </w:t>
      </w:r>
      <w:r w:rsidR="00E70245" w:rsidRPr="00B60289">
        <w:rPr>
          <w:color w:val="000000" w:themeColor="text1"/>
          <w:lang w:val="en-US"/>
        </w:rPr>
        <w:t xml:space="preserve">can be optimized in accordance </w:t>
      </w:r>
      <w:proofErr w:type="gramStart"/>
      <w:r w:rsidR="00E70245" w:rsidRPr="00B60289">
        <w:rPr>
          <w:color w:val="000000" w:themeColor="text1"/>
          <w:lang w:val="en-US"/>
        </w:rPr>
        <w:t>to</w:t>
      </w:r>
      <w:proofErr w:type="gramEnd"/>
      <w:r w:rsidR="00E70245" w:rsidRPr="00B60289">
        <w:rPr>
          <w:color w:val="000000" w:themeColor="text1"/>
          <w:lang w:val="en-US"/>
        </w:rPr>
        <w:t xml:space="preserve"> </w:t>
      </w:r>
      <w:r w:rsidR="00E24433" w:rsidRPr="00B60289">
        <w:rPr>
          <w:color w:val="000000" w:themeColor="text1"/>
          <w:lang w:val="en-US"/>
        </w:rPr>
        <w:t xml:space="preserve">the </w:t>
      </w:r>
      <w:proofErr w:type="spellStart"/>
      <w:r w:rsidR="00E24433" w:rsidRPr="00B60289">
        <w:rPr>
          <w:color w:val="000000" w:themeColor="text1"/>
          <w:lang w:val="en-US"/>
        </w:rPr>
        <w:t>gNB’s</w:t>
      </w:r>
      <w:proofErr w:type="spellEnd"/>
      <w:r w:rsidR="00E24433" w:rsidRPr="00B60289">
        <w:rPr>
          <w:color w:val="000000" w:themeColor="text1"/>
          <w:lang w:val="en-US"/>
        </w:rPr>
        <w:t xml:space="preserve"> knowledge of traffic patterns</w:t>
      </w:r>
      <w:r w:rsidR="00186BCD" w:rsidRPr="00B60289">
        <w:rPr>
          <w:color w:val="000000" w:themeColor="text1"/>
          <w:lang w:val="en-US"/>
        </w:rPr>
        <w:t>, which could cater to various scenarios and therefore more future-proof</w:t>
      </w:r>
      <w:r w:rsidR="00E24433" w:rsidRPr="00B60289">
        <w:rPr>
          <w:color w:val="000000" w:themeColor="text1"/>
          <w:lang w:val="en-US"/>
        </w:rPr>
        <w:t xml:space="preserve">. In particular, the </w:t>
      </w:r>
      <w:proofErr w:type="spellStart"/>
      <w:r w:rsidR="00397CFA" w:rsidRPr="00B60289">
        <w:rPr>
          <w:color w:val="000000" w:themeColor="text1"/>
          <w:lang w:val="en-US"/>
        </w:rPr>
        <w:t>gNB</w:t>
      </w:r>
      <w:proofErr w:type="spellEnd"/>
      <w:r w:rsidR="00397CFA" w:rsidRPr="00B60289">
        <w:rPr>
          <w:color w:val="000000" w:themeColor="text1"/>
          <w:lang w:val="en-US"/>
        </w:rPr>
        <w:t xml:space="preserve"> can signal some parameters for the UE to derive a BSR table to be used. However, </w:t>
      </w:r>
      <w:r w:rsidR="00E70245" w:rsidRPr="00B60289">
        <w:rPr>
          <w:color w:val="000000" w:themeColor="text1"/>
          <w:lang w:val="en-US"/>
        </w:rPr>
        <w:t>what parameters should be signaled and how these parameters are chosen</w:t>
      </w:r>
      <w:r w:rsidR="00397CFA" w:rsidRPr="00B60289">
        <w:rPr>
          <w:color w:val="000000" w:themeColor="text1"/>
          <w:lang w:val="en-US"/>
        </w:rPr>
        <w:t xml:space="preserve"> may need further discussions</w:t>
      </w:r>
      <w:r w:rsidR="00E70245" w:rsidRPr="00B60289">
        <w:rPr>
          <w:color w:val="000000" w:themeColor="text1"/>
          <w:lang w:val="en-US"/>
        </w:rPr>
        <w:t>.</w:t>
      </w:r>
      <w:r w:rsidR="00186BCD" w:rsidRPr="00B60289">
        <w:rPr>
          <w:color w:val="000000" w:themeColor="text1"/>
          <w:lang w:val="en-US"/>
        </w:rPr>
        <w:t xml:space="preserve"> </w:t>
      </w:r>
    </w:p>
    <w:p w14:paraId="39E14811" w14:textId="5C6EB1D4" w:rsidR="00CC57E1" w:rsidRPr="00B60289" w:rsidRDefault="00186BCD" w:rsidP="009138B9">
      <w:pPr>
        <w:jc w:val="both"/>
        <w:rPr>
          <w:color w:val="000000" w:themeColor="text1"/>
          <w:lang w:val="en-US"/>
        </w:rPr>
      </w:pPr>
      <w:r w:rsidRPr="00B60289">
        <w:rPr>
          <w:color w:val="000000" w:themeColor="text1"/>
          <w:lang w:val="en-US"/>
        </w:rPr>
        <w:t>From specification point of view, for the time being we tend to think RAN2 should start with the approach based on static tables as the baseline, as this is more aligned with the existing framework. Furthermore, if RAN2 decides to proceed with the approach based on new static BSR tables, multiple additional tables (</w:t>
      </w:r>
      <w:proofErr w:type="gramStart"/>
      <w:r w:rsidRPr="00B60289">
        <w:rPr>
          <w:color w:val="000000" w:themeColor="text1"/>
          <w:lang w:val="en-US"/>
        </w:rPr>
        <w:t>e.g.</w:t>
      </w:r>
      <w:proofErr w:type="gramEnd"/>
      <w:r w:rsidRPr="00B60289">
        <w:rPr>
          <w:color w:val="000000" w:themeColor="text1"/>
          <w:lang w:val="en-US"/>
        </w:rPr>
        <w:t xml:space="preserve"> associating with different granularity levels or step sizes) may have to be defined in order to achieve the flexibility required by XR use cases.</w:t>
      </w:r>
    </w:p>
    <w:p w14:paraId="24E80C7A" w14:textId="022EA4DD" w:rsidR="00186BCD" w:rsidRPr="00B60289" w:rsidRDefault="00186BCD" w:rsidP="00186BCD">
      <w:pPr>
        <w:jc w:val="both"/>
        <w:rPr>
          <w:b/>
          <w:bCs/>
          <w:color w:val="000000" w:themeColor="text1"/>
          <w:lang w:val="en-US"/>
        </w:rPr>
      </w:pPr>
      <w:r w:rsidRPr="00B60289">
        <w:rPr>
          <w:b/>
          <w:bCs/>
          <w:color w:val="000000" w:themeColor="text1"/>
          <w:lang w:val="en-US"/>
        </w:rPr>
        <w:t xml:space="preserve">Proposal </w:t>
      </w:r>
      <w:r w:rsidR="00CF3EBC">
        <w:rPr>
          <w:b/>
          <w:bCs/>
          <w:color w:val="000000" w:themeColor="text1"/>
          <w:lang w:val="en-US"/>
        </w:rPr>
        <w:t>1</w:t>
      </w:r>
      <w:r w:rsidRPr="00B60289">
        <w:rPr>
          <w:b/>
          <w:bCs/>
          <w:color w:val="000000" w:themeColor="text1"/>
          <w:lang w:val="en-US"/>
        </w:rPr>
        <w:t xml:space="preserve">: </w:t>
      </w:r>
      <w:r w:rsidR="00B60289" w:rsidRPr="00B60289">
        <w:rPr>
          <w:b/>
          <w:bCs/>
          <w:color w:val="000000" w:themeColor="text1"/>
          <w:lang w:val="en-US"/>
        </w:rPr>
        <w:t>As a baseline, RAN2 can consider new static BSR tables, assuming multiple new tables may be needed to achieve the desired flexibility.</w:t>
      </w:r>
    </w:p>
    <w:p w14:paraId="12C3FC11" w14:textId="77777777" w:rsidR="00186BCD" w:rsidRPr="00D00EEE" w:rsidRDefault="00186BCD" w:rsidP="009138B9">
      <w:pPr>
        <w:jc w:val="both"/>
        <w:rPr>
          <w:color w:val="FF0000"/>
          <w:lang w:val="en-US"/>
        </w:rPr>
      </w:pPr>
    </w:p>
    <w:p w14:paraId="1AF9F2B7" w14:textId="39201BFA" w:rsidR="00245983" w:rsidRDefault="00E937D5" w:rsidP="00B13B92">
      <w:pPr>
        <w:pStyle w:val="Heading2"/>
        <w:rPr>
          <w:lang w:val="en-US"/>
        </w:rPr>
      </w:pPr>
      <w:r>
        <w:rPr>
          <w:lang w:val="en-US"/>
        </w:rPr>
        <w:t>Delay Information</w:t>
      </w:r>
    </w:p>
    <w:p w14:paraId="22E05A75" w14:textId="74C8FE17" w:rsidR="006C4466" w:rsidRDefault="00E937D5" w:rsidP="00E937D5">
      <w:pPr>
        <w:jc w:val="both"/>
        <w:rPr>
          <w:lang w:val="en-US"/>
        </w:rPr>
      </w:pPr>
      <w:r>
        <w:rPr>
          <w:lang w:val="en-US"/>
        </w:rPr>
        <w:t>During the SI phase, RAN2 has discussed the possibility for the UE to report delay information of buffered uplink data.</w:t>
      </w:r>
      <w:r w:rsidR="006C4466">
        <w:rPr>
          <w:lang w:val="en-US"/>
        </w:rPr>
        <w:t xml:space="preserve"> The following agreement has been reached in RAN2 #120:</w:t>
      </w:r>
    </w:p>
    <w:tbl>
      <w:tblPr>
        <w:tblStyle w:val="TableGrid"/>
        <w:tblW w:w="0" w:type="auto"/>
        <w:tblLook w:val="04A0" w:firstRow="1" w:lastRow="0" w:firstColumn="1" w:lastColumn="0" w:noHBand="0" w:noVBand="1"/>
      </w:tblPr>
      <w:tblGrid>
        <w:gridCol w:w="9350"/>
      </w:tblGrid>
      <w:tr w:rsidR="00B60289" w14:paraId="44DBE9A6" w14:textId="77777777" w:rsidTr="00B60289">
        <w:tc>
          <w:tcPr>
            <w:tcW w:w="9350" w:type="dxa"/>
          </w:tcPr>
          <w:p w14:paraId="52AA9047" w14:textId="77777777" w:rsidR="00B60289" w:rsidRPr="00964768" w:rsidRDefault="00B60289" w:rsidP="00B60289">
            <w:pPr>
              <w:pStyle w:val="Agreement"/>
              <w:tabs>
                <w:tab w:val="clear" w:pos="1009"/>
                <w:tab w:val="clear" w:pos="1980"/>
                <w:tab w:val="num" w:pos="1619"/>
              </w:tabs>
              <w:ind w:left="1619"/>
              <w:jc w:val="both"/>
            </w:pPr>
            <w:r w:rsidRPr="00964768">
              <w:t>RAN2 will introduce data volume information associated with delay information (</w:t>
            </w:r>
            <w:proofErr w:type="gramStart"/>
            <w:r w:rsidRPr="00964768">
              <w:t>e.g.</w:t>
            </w:r>
            <w:proofErr w:type="gramEnd"/>
            <w:r w:rsidRPr="00964768">
              <w:t xml:space="preserve"> remaining time) in a MAC CE. FFS if this is extension of BSR or new format. FFS how to do that (</w:t>
            </w:r>
            <w:proofErr w:type="gramStart"/>
            <w:r w:rsidRPr="00964768">
              <w:t>e.g.</w:t>
            </w:r>
            <w:proofErr w:type="gramEnd"/>
            <w:r w:rsidRPr="00964768">
              <w:t xml:space="preserve"> what exactly is reported) and how to ensure this information is up-to-date e.g. considering UL scheduling delay. </w:t>
            </w:r>
          </w:p>
          <w:p w14:paraId="131FC52C" w14:textId="77777777" w:rsidR="00B60289" w:rsidRDefault="00B60289" w:rsidP="00E937D5">
            <w:pPr>
              <w:jc w:val="both"/>
              <w:rPr>
                <w:lang w:val="en-US"/>
              </w:rPr>
            </w:pPr>
          </w:p>
        </w:tc>
      </w:tr>
    </w:tbl>
    <w:p w14:paraId="1E7131DF" w14:textId="77777777" w:rsidR="006C4466" w:rsidRPr="00B60289" w:rsidRDefault="006C4466" w:rsidP="00E937D5">
      <w:pPr>
        <w:jc w:val="both"/>
        <w:rPr>
          <w:lang w:val="en-US"/>
        </w:rPr>
      </w:pPr>
    </w:p>
    <w:p w14:paraId="0323A254" w14:textId="781147B6" w:rsidR="00245983" w:rsidRDefault="00E937D5" w:rsidP="00E937D5">
      <w:pPr>
        <w:jc w:val="both"/>
        <w:rPr>
          <w:lang w:val="en-US"/>
        </w:rPr>
      </w:pPr>
      <w:r>
        <w:rPr>
          <w:lang w:val="en-US"/>
        </w:rPr>
        <w:t xml:space="preserve">The delay information </w:t>
      </w:r>
      <w:r w:rsidR="006C4466">
        <w:rPr>
          <w:lang w:val="en-US"/>
        </w:rPr>
        <w:t xml:space="preserve">is deemed to be useful as </w:t>
      </w:r>
      <w:r w:rsidR="00CF3EBC">
        <w:rPr>
          <w:lang w:val="en-US"/>
        </w:rPr>
        <w:t xml:space="preserve">it </w:t>
      </w:r>
      <w:r>
        <w:rPr>
          <w:lang w:val="en-US"/>
        </w:rPr>
        <w:t xml:space="preserve">could assist the </w:t>
      </w:r>
      <w:proofErr w:type="spellStart"/>
      <w:r>
        <w:rPr>
          <w:lang w:val="en-US"/>
        </w:rPr>
        <w:t>gNB</w:t>
      </w:r>
      <w:proofErr w:type="spellEnd"/>
      <w:r>
        <w:rPr>
          <w:lang w:val="en-US"/>
        </w:rPr>
        <w:t xml:space="preserve"> to perform delay-aware scheduling and ensures different traffic flows are delivered in accordance </w:t>
      </w:r>
      <w:proofErr w:type="gramStart"/>
      <w:r>
        <w:rPr>
          <w:lang w:val="en-US"/>
        </w:rPr>
        <w:t>to</w:t>
      </w:r>
      <w:proofErr w:type="gramEnd"/>
      <w:r>
        <w:rPr>
          <w:lang w:val="en-US"/>
        </w:rPr>
        <w:t xml:space="preserve"> their </w:t>
      </w:r>
      <w:r w:rsidR="00860C9B">
        <w:rPr>
          <w:lang w:val="en-US"/>
        </w:rPr>
        <w:t>QoS requirements.</w:t>
      </w:r>
      <w:r w:rsidR="006C4466">
        <w:rPr>
          <w:lang w:val="en-US"/>
        </w:rPr>
        <w:t xml:space="preserve"> On the other hand, the delay information may also allow the </w:t>
      </w:r>
      <w:proofErr w:type="spellStart"/>
      <w:r w:rsidR="006C4466">
        <w:rPr>
          <w:lang w:val="en-US"/>
        </w:rPr>
        <w:t>gNB</w:t>
      </w:r>
      <w:proofErr w:type="spellEnd"/>
      <w:r w:rsidR="006C4466">
        <w:rPr>
          <w:lang w:val="en-US"/>
        </w:rPr>
        <w:t xml:space="preserve"> to know if delay of any LCH has already exceeded the PDB, and the </w:t>
      </w:r>
      <w:proofErr w:type="spellStart"/>
      <w:r w:rsidR="006C4466">
        <w:rPr>
          <w:lang w:val="en-US"/>
        </w:rPr>
        <w:t>gNB</w:t>
      </w:r>
      <w:proofErr w:type="spellEnd"/>
      <w:r w:rsidR="006C4466">
        <w:rPr>
          <w:lang w:val="en-US"/>
        </w:rPr>
        <w:t xml:space="preserve"> may be able to skip scheduling of the corresponding radio resource as it is already too late the transmit. </w:t>
      </w:r>
    </w:p>
    <w:p w14:paraId="50E39672" w14:textId="6E790497" w:rsidR="009138B9" w:rsidRDefault="00785CFE" w:rsidP="00E937D5">
      <w:pPr>
        <w:jc w:val="both"/>
        <w:rPr>
          <w:lang w:val="en-US"/>
        </w:rPr>
      </w:pPr>
      <w:r>
        <w:rPr>
          <w:lang w:val="en-US"/>
        </w:rPr>
        <w:t>The exact information to be reported requires further discussion in RAN2. We think RAN2 can first focus on the following options</w:t>
      </w:r>
      <w:r w:rsidR="00CF3EBC">
        <w:rPr>
          <w:lang w:val="en-US"/>
        </w:rPr>
        <w:t xml:space="preserve"> (but other options can also be considered)</w:t>
      </w:r>
      <w:r>
        <w:rPr>
          <w:lang w:val="en-US"/>
        </w:rPr>
        <w:t>:</w:t>
      </w:r>
    </w:p>
    <w:p w14:paraId="47C9DFEC" w14:textId="7C6CD6E9" w:rsidR="00785CFE" w:rsidRDefault="00785CFE" w:rsidP="00785CFE">
      <w:pPr>
        <w:pStyle w:val="ListParagraph"/>
        <w:numPr>
          <w:ilvl w:val="0"/>
          <w:numId w:val="46"/>
        </w:numPr>
        <w:jc w:val="both"/>
        <w:rPr>
          <w:lang w:val="en-US"/>
        </w:rPr>
      </w:pPr>
      <w:r w:rsidRPr="00697346">
        <w:rPr>
          <w:b/>
          <w:bCs/>
          <w:lang w:val="en-US"/>
        </w:rPr>
        <w:t>Option 1:</w:t>
      </w:r>
      <w:r w:rsidRPr="00697346">
        <w:rPr>
          <w:lang w:val="en-US"/>
        </w:rPr>
        <w:t xml:space="preserve"> </w:t>
      </w:r>
      <w:r>
        <w:rPr>
          <w:lang w:val="en-US"/>
        </w:rPr>
        <w:t>Delay information is based on an amount of time that a packet has been queuing in the buffer. If the buffered data comprises multiple packets arrive at different times, the delay information to be reported should be the longest queueing time among the packets in the buffer.</w:t>
      </w:r>
    </w:p>
    <w:p w14:paraId="767D95E3" w14:textId="77777777" w:rsidR="00785CFE" w:rsidRDefault="00785CFE" w:rsidP="00785CFE">
      <w:pPr>
        <w:pStyle w:val="ListParagraph"/>
        <w:jc w:val="both"/>
        <w:rPr>
          <w:lang w:val="en-US"/>
        </w:rPr>
      </w:pPr>
    </w:p>
    <w:p w14:paraId="26A04537" w14:textId="4A22E75F" w:rsidR="00785CFE" w:rsidRDefault="00785CFE" w:rsidP="00785CFE">
      <w:pPr>
        <w:pStyle w:val="ListParagraph"/>
        <w:numPr>
          <w:ilvl w:val="0"/>
          <w:numId w:val="46"/>
        </w:numPr>
        <w:jc w:val="both"/>
        <w:rPr>
          <w:lang w:val="en-US"/>
        </w:rPr>
      </w:pPr>
      <w:r w:rsidRPr="00697346">
        <w:rPr>
          <w:b/>
          <w:bCs/>
          <w:lang w:val="en-US"/>
        </w:rPr>
        <w:t>Option 2:</w:t>
      </w:r>
      <w:r>
        <w:rPr>
          <w:lang w:val="en-US"/>
        </w:rPr>
        <w:t xml:space="preserve"> Delay information is based on an amount of remaining time till the delivery deadline of a packet in the buffer. If the buffered data comprises multiple packets with different remaining time, the delay information to be reported should be the shortest remaining time till the delivery deadline among the packets in the buffer.</w:t>
      </w:r>
    </w:p>
    <w:p w14:paraId="4D4FBE0C" w14:textId="77777777" w:rsidR="00785CFE" w:rsidRPr="00785CFE" w:rsidRDefault="00785CFE" w:rsidP="00785CFE">
      <w:pPr>
        <w:pStyle w:val="ListParagraph"/>
        <w:rPr>
          <w:lang w:val="en-US"/>
        </w:rPr>
      </w:pPr>
    </w:p>
    <w:p w14:paraId="2411CC56" w14:textId="1099D2AB" w:rsidR="00785CFE" w:rsidRDefault="00785CFE" w:rsidP="00785CFE">
      <w:pPr>
        <w:pStyle w:val="ListParagraph"/>
        <w:numPr>
          <w:ilvl w:val="0"/>
          <w:numId w:val="46"/>
        </w:numPr>
        <w:jc w:val="both"/>
        <w:rPr>
          <w:lang w:val="en-US"/>
        </w:rPr>
      </w:pPr>
      <w:r w:rsidRPr="00697346">
        <w:rPr>
          <w:b/>
          <w:bCs/>
          <w:lang w:val="en-US"/>
        </w:rPr>
        <w:lastRenderedPageBreak/>
        <w:t xml:space="preserve">Option </w:t>
      </w:r>
      <w:r>
        <w:rPr>
          <w:b/>
          <w:bCs/>
          <w:lang w:val="en-US"/>
        </w:rPr>
        <w:t>3</w:t>
      </w:r>
      <w:r w:rsidRPr="00697346">
        <w:rPr>
          <w:b/>
          <w:bCs/>
          <w:lang w:val="en-US"/>
        </w:rPr>
        <w:t>:</w:t>
      </w:r>
      <w:r>
        <w:rPr>
          <w:lang w:val="en-US"/>
        </w:rPr>
        <w:t xml:space="preserve"> Delay information is based on a binary flag indicating whether the buffered data </w:t>
      </w:r>
      <w:proofErr w:type="gramStart"/>
      <w:r>
        <w:rPr>
          <w:lang w:val="en-US"/>
        </w:rPr>
        <w:t>is considered to be</w:t>
      </w:r>
      <w:proofErr w:type="gramEnd"/>
      <w:r>
        <w:rPr>
          <w:lang w:val="en-US"/>
        </w:rPr>
        <w:t xml:space="preserve"> “urgent” or “non-urgent”. For example, the data in the buffer of </w:t>
      </w:r>
      <w:proofErr w:type="gramStart"/>
      <w:r>
        <w:rPr>
          <w:lang w:val="en-US"/>
        </w:rPr>
        <w:t>a</w:t>
      </w:r>
      <w:proofErr w:type="gramEnd"/>
      <w:r>
        <w:rPr>
          <w:lang w:val="en-US"/>
        </w:rPr>
        <w:t xml:space="preserve"> LCH/LCG can be considered as urgent if the queueing exceed a certain threshold.</w:t>
      </w:r>
    </w:p>
    <w:p w14:paraId="38130912" w14:textId="77777777" w:rsidR="00785CFE" w:rsidRPr="008E35AB" w:rsidRDefault="00785CFE" w:rsidP="00785CFE">
      <w:pPr>
        <w:pStyle w:val="ListParagraph"/>
        <w:jc w:val="both"/>
        <w:rPr>
          <w:lang w:val="en-US"/>
        </w:rPr>
      </w:pPr>
    </w:p>
    <w:p w14:paraId="6E06C181" w14:textId="4896EA52" w:rsidR="00785CFE" w:rsidRDefault="00785CFE" w:rsidP="00E937D5">
      <w:pPr>
        <w:jc w:val="both"/>
        <w:rPr>
          <w:lang w:val="en-US"/>
        </w:rPr>
      </w:pPr>
      <w:r>
        <w:rPr>
          <w:lang w:val="en-US"/>
        </w:rPr>
        <w:t xml:space="preserve">Apparently, the first two options can provide much more details about the delay status, which is useful for the </w:t>
      </w:r>
      <w:proofErr w:type="spellStart"/>
      <w:r>
        <w:rPr>
          <w:lang w:val="en-US"/>
        </w:rPr>
        <w:t>gNB</w:t>
      </w:r>
      <w:proofErr w:type="spellEnd"/>
      <w:r>
        <w:rPr>
          <w:lang w:val="en-US"/>
        </w:rPr>
        <w:t xml:space="preserve"> to make scheduling decisions in a more flexible manner. </w:t>
      </w:r>
      <w:r w:rsidR="00F7133C">
        <w:rPr>
          <w:lang w:val="en-US"/>
        </w:rPr>
        <w:t xml:space="preserve">However, the signaling overhead for Option 3 can be much lighter, which may be suitable for cases such as when </w:t>
      </w:r>
      <w:proofErr w:type="gramStart"/>
      <w:r w:rsidR="00F7133C">
        <w:rPr>
          <w:lang w:val="en-US"/>
        </w:rPr>
        <w:t>e.g.</w:t>
      </w:r>
      <w:proofErr w:type="gramEnd"/>
      <w:r w:rsidR="00F7133C">
        <w:rPr>
          <w:lang w:val="en-US"/>
        </w:rPr>
        <w:t xml:space="preserve"> the UE intends to include the delay information into a padding BSR but the number of padding bits is rather small. Thus, from our perspective all these options can be quite useful in different aspects, and therefore RAN2 can start the discussion based on these options:</w:t>
      </w:r>
    </w:p>
    <w:p w14:paraId="4FC63D3E" w14:textId="4B032A71" w:rsidR="00F7133C" w:rsidRDefault="00F7133C" w:rsidP="00E937D5">
      <w:pPr>
        <w:jc w:val="both"/>
        <w:rPr>
          <w:b/>
          <w:bCs/>
          <w:lang w:val="en-US"/>
        </w:rPr>
      </w:pPr>
      <w:r w:rsidRPr="00F7133C">
        <w:rPr>
          <w:b/>
          <w:bCs/>
          <w:lang w:val="en-US"/>
        </w:rPr>
        <w:t xml:space="preserve">Proposal </w:t>
      </w:r>
      <w:r w:rsidR="00CF3EBC">
        <w:rPr>
          <w:b/>
          <w:bCs/>
          <w:lang w:val="en-US"/>
        </w:rPr>
        <w:t>2</w:t>
      </w:r>
      <w:r w:rsidRPr="00F7133C">
        <w:rPr>
          <w:b/>
          <w:bCs/>
          <w:lang w:val="en-US"/>
        </w:rPr>
        <w:t xml:space="preserve">: </w:t>
      </w:r>
      <w:r w:rsidR="00B60289">
        <w:rPr>
          <w:b/>
          <w:bCs/>
          <w:lang w:val="en-US"/>
        </w:rPr>
        <w:t xml:space="preserve">As the baseline, </w:t>
      </w:r>
      <w:r>
        <w:rPr>
          <w:b/>
          <w:bCs/>
          <w:lang w:val="en-US"/>
        </w:rPr>
        <w:t xml:space="preserve">RAN2 should first discuss the delay information </w:t>
      </w:r>
      <w:r w:rsidR="00151ACF">
        <w:rPr>
          <w:b/>
          <w:bCs/>
          <w:lang w:val="en-US"/>
        </w:rPr>
        <w:t xml:space="preserve">to be reported </w:t>
      </w:r>
      <w:r>
        <w:rPr>
          <w:b/>
          <w:bCs/>
          <w:lang w:val="en-US"/>
        </w:rPr>
        <w:t>based on the following options</w:t>
      </w:r>
      <w:r w:rsidR="00B60289">
        <w:rPr>
          <w:b/>
          <w:bCs/>
          <w:lang w:val="en-US"/>
        </w:rPr>
        <w:t xml:space="preserve"> (while other options are not excluded)</w:t>
      </w:r>
      <w:r>
        <w:rPr>
          <w:b/>
          <w:bCs/>
          <w:lang w:val="en-US"/>
        </w:rPr>
        <w:t>:</w:t>
      </w:r>
    </w:p>
    <w:p w14:paraId="40E70C47" w14:textId="0777F754" w:rsidR="00F7133C" w:rsidRPr="00F7133C" w:rsidRDefault="00F7133C" w:rsidP="00F7133C">
      <w:pPr>
        <w:pStyle w:val="ListParagraph"/>
        <w:numPr>
          <w:ilvl w:val="0"/>
          <w:numId w:val="47"/>
        </w:numPr>
        <w:jc w:val="both"/>
        <w:rPr>
          <w:b/>
          <w:bCs/>
          <w:lang w:val="en-US"/>
        </w:rPr>
      </w:pPr>
      <w:r w:rsidRPr="00F7133C">
        <w:rPr>
          <w:b/>
          <w:bCs/>
          <w:lang w:val="en-US"/>
        </w:rPr>
        <w:t>Option 1: Delay information is based on an amount of time that a packet has been queuing in the buffer</w:t>
      </w:r>
    </w:p>
    <w:p w14:paraId="2057F509" w14:textId="5D1F6278" w:rsidR="00F7133C" w:rsidRPr="00F7133C" w:rsidRDefault="00F7133C" w:rsidP="00F7133C">
      <w:pPr>
        <w:pStyle w:val="ListParagraph"/>
        <w:numPr>
          <w:ilvl w:val="0"/>
          <w:numId w:val="47"/>
        </w:numPr>
        <w:jc w:val="both"/>
        <w:rPr>
          <w:b/>
          <w:bCs/>
          <w:lang w:val="en-US"/>
        </w:rPr>
      </w:pPr>
      <w:r w:rsidRPr="00F7133C">
        <w:rPr>
          <w:b/>
          <w:bCs/>
          <w:lang w:val="en-US"/>
        </w:rPr>
        <w:t>Option 2: Delay information is based on an amount of remaining time till the delivery deadline of a packet in the buffer.</w:t>
      </w:r>
    </w:p>
    <w:p w14:paraId="18117116" w14:textId="4AE34E2F" w:rsidR="00F7133C" w:rsidRDefault="00F7133C" w:rsidP="00F7133C">
      <w:pPr>
        <w:pStyle w:val="ListParagraph"/>
        <w:numPr>
          <w:ilvl w:val="0"/>
          <w:numId w:val="47"/>
        </w:numPr>
        <w:jc w:val="both"/>
        <w:rPr>
          <w:b/>
          <w:bCs/>
          <w:lang w:val="en-US"/>
        </w:rPr>
      </w:pPr>
      <w:r w:rsidRPr="00F7133C">
        <w:rPr>
          <w:b/>
          <w:bCs/>
          <w:lang w:val="en-US"/>
        </w:rPr>
        <w:t xml:space="preserve">Option 3: Delay information is based on a binary flag indicating whether the buffered data </w:t>
      </w:r>
      <w:proofErr w:type="gramStart"/>
      <w:r w:rsidRPr="00F7133C">
        <w:rPr>
          <w:b/>
          <w:bCs/>
          <w:lang w:val="en-US"/>
        </w:rPr>
        <w:t>is considered to be</w:t>
      </w:r>
      <w:proofErr w:type="gramEnd"/>
      <w:r w:rsidRPr="00F7133C">
        <w:rPr>
          <w:b/>
          <w:bCs/>
          <w:lang w:val="en-US"/>
        </w:rPr>
        <w:t xml:space="preserve"> “urgent” or “non-urgent”.</w:t>
      </w:r>
    </w:p>
    <w:p w14:paraId="0D3B4315" w14:textId="0BA477D7" w:rsidR="00BF1BBC" w:rsidRDefault="00BF1BBC" w:rsidP="00BF1BBC">
      <w:pPr>
        <w:pStyle w:val="ListParagraph"/>
        <w:jc w:val="both"/>
        <w:rPr>
          <w:b/>
          <w:bCs/>
          <w:lang w:val="en-US"/>
        </w:rPr>
      </w:pPr>
    </w:p>
    <w:p w14:paraId="7F8965D4" w14:textId="2E5516F6" w:rsidR="00BF1BBC" w:rsidRDefault="00BF1BBC" w:rsidP="00BF1BBC">
      <w:pPr>
        <w:jc w:val="both"/>
        <w:rPr>
          <w:lang w:val="en-US"/>
        </w:rPr>
      </w:pPr>
      <w:r>
        <w:rPr>
          <w:lang w:val="en-US"/>
        </w:rPr>
        <w:t xml:space="preserve">Another issue is relating to how to makes sure the </w:t>
      </w:r>
      <w:proofErr w:type="spellStart"/>
      <w:r>
        <w:rPr>
          <w:lang w:val="en-US"/>
        </w:rPr>
        <w:t>gNB</w:t>
      </w:r>
      <w:proofErr w:type="spellEnd"/>
      <w:r>
        <w:rPr>
          <w:lang w:val="en-US"/>
        </w:rPr>
        <w:t xml:space="preserve"> can get the up-to-date information of delay. We think this can be handled by UE implementation. For instance, there is a delay between triggering of delay information and UL-resource allocation, but the UE can always derive the latest delay information when generating the MAC CE for the MAC PDU corresponding to the allocated UL resource. Hence, the delay information included in the MAC CE is always up to date when it is received at the </w:t>
      </w:r>
      <w:proofErr w:type="spellStart"/>
      <w:r>
        <w:rPr>
          <w:lang w:val="en-US"/>
        </w:rPr>
        <w:t>gNB</w:t>
      </w:r>
      <w:proofErr w:type="spellEnd"/>
      <w:r>
        <w:rPr>
          <w:lang w:val="en-US"/>
        </w:rPr>
        <w:t xml:space="preserve"> side. </w:t>
      </w:r>
      <w:r w:rsidR="00E42FF6">
        <w:rPr>
          <w:lang w:val="en-US"/>
        </w:rPr>
        <w:t>We think the solution based on UE implementation should be the baseline, RAN2 can further discuss if there is any issue with such assumption.</w:t>
      </w:r>
    </w:p>
    <w:p w14:paraId="5514850E" w14:textId="74876378" w:rsidR="00BF1BBC" w:rsidRPr="00D23811" w:rsidRDefault="00BF1BBC" w:rsidP="00BF1BBC">
      <w:pPr>
        <w:jc w:val="both"/>
        <w:rPr>
          <w:b/>
          <w:bCs/>
          <w:lang w:val="en-US"/>
        </w:rPr>
      </w:pPr>
      <w:r w:rsidRPr="00964768">
        <w:rPr>
          <w:b/>
          <w:bCs/>
          <w:lang w:val="en-US"/>
        </w:rPr>
        <w:t xml:space="preserve">Proposal </w:t>
      </w:r>
      <w:r w:rsidR="00CF3EBC">
        <w:rPr>
          <w:b/>
          <w:bCs/>
          <w:lang w:val="en-US"/>
        </w:rPr>
        <w:t>3</w:t>
      </w:r>
      <w:r w:rsidRPr="00964768">
        <w:rPr>
          <w:b/>
          <w:bCs/>
          <w:lang w:val="en-US"/>
        </w:rPr>
        <w:t xml:space="preserve">: </w:t>
      </w:r>
      <w:r>
        <w:rPr>
          <w:b/>
          <w:bCs/>
          <w:lang w:val="en-US"/>
        </w:rPr>
        <w:t xml:space="preserve">As a baseline, RAN2 can assume that the reported delay information can be ensured to be up to date at </w:t>
      </w:r>
      <w:proofErr w:type="spellStart"/>
      <w:r>
        <w:rPr>
          <w:b/>
          <w:bCs/>
          <w:lang w:val="en-US"/>
        </w:rPr>
        <w:t>gNB</w:t>
      </w:r>
      <w:proofErr w:type="spellEnd"/>
      <w:r>
        <w:rPr>
          <w:b/>
          <w:bCs/>
          <w:lang w:val="en-US"/>
        </w:rPr>
        <w:t xml:space="preserve"> side via UE implementation.</w:t>
      </w:r>
    </w:p>
    <w:p w14:paraId="3F962EAC" w14:textId="77777777" w:rsidR="00BF1BBC" w:rsidRPr="00F7133C" w:rsidRDefault="00BF1BBC" w:rsidP="00BF1BBC">
      <w:pPr>
        <w:pStyle w:val="ListParagraph"/>
        <w:jc w:val="both"/>
        <w:rPr>
          <w:b/>
          <w:bCs/>
          <w:lang w:val="en-US"/>
        </w:rPr>
      </w:pPr>
    </w:p>
    <w:p w14:paraId="1126E6D7" w14:textId="7F69DFB0" w:rsidR="00151ACF" w:rsidRPr="00BF1BBC" w:rsidRDefault="00BF1BBC" w:rsidP="00BF1BBC">
      <w:pPr>
        <w:pStyle w:val="Heading2"/>
        <w:rPr>
          <w:lang w:val="en-US"/>
        </w:rPr>
      </w:pPr>
      <w:r>
        <w:rPr>
          <w:lang w:val="en-US"/>
        </w:rPr>
        <w:t>MAC CE for Delay Information Reporting</w:t>
      </w:r>
    </w:p>
    <w:p w14:paraId="46EB129B" w14:textId="1C732776" w:rsidR="00697346" w:rsidRDefault="00F7133C" w:rsidP="00E937D5">
      <w:pPr>
        <w:jc w:val="both"/>
        <w:rPr>
          <w:lang w:val="en-US"/>
        </w:rPr>
      </w:pPr>
      <w:r>
        <w:rPr>
          <w:lang w:val="en-US"/>
        </w:rPr>
        <w:t xml:space="preserve">Apart from what delay information should be reported, another issue is about “how” the delay information should be reported. Since </w:t>
      </w:r>
      <w:r w:rsidR="00CF3EBC">
        <w:rPr>
          <w:lang w:val="en-US"/>
        </w:rPr>
        <w:t xml:space="preserve">the </w:t>
      </w:r>
      <w:r>
        <w:rPr>
          <w:lang w:val="en-US"/>
        </w:rPr>
        <w:t xml:space="preserve">delay information </w:t>
      </w:r>
      <w:r w:rsidR="00CF3EBC">
        <w:rPr>
          <w:lang w:val="en-US"/>
        </w:rPr>
        <w:t xml:space="preserve">evolves </w:t>
      </w:r>
      <w:r>
        <w:rPr>
          <w:lang w:val="en-US"/>
        </w:rPr>
        <w:t xml:space="preserve">dynamically with time, </w:t>
      </w:r>
      <w:r w:rsidR="00151ACF">
        <w:rPr>
          <w:lang w:val="en-US"/>
        </w:rPr>
        <w:t>reporting based on MAC CE would be the most feasible approach. However, it is still questionable whether RAN2 should introduce a new MAC CE that is solely used for delay information reporting (which could be dubbed as “delay status report” or DSR), or we can simply extend the BSR for such purposes.</w:t>
      </w:r>
      <w:r>
        <w:rPr>
          <w:lang w:val="en-US"/>
        </w:rPr>
        <w:t xml:space="preserve"> </w:t>
      </w:r>
    </w:p>
    <w:p w14:paraId="703D41F1" w14:textId="183BD657" w:rsidR="00D00EEE" w:rsidRDefault="00D00EEE" w:rsidP="00E937D5">
      <w:pPr>
        <w:jc w:val="both"/>
        <w:rPr>
          <w:lang w:val="en-US"/>
        </w:rPr>
      </w:pPr>
      <w:r>
        <w:rPr>
          <w:lang w:val="en-US"/>
        </w:rPr>
        <w:t xml:space="preserve">It is quite clear RAN2 has agreed </w:t>
      </w:r>
      <w:r w:rsidR="00151ACF">
        <w:rPr>
          <w:lang w:val="en-US"/>
        </w:rPr>
        <w:t xml:space="preserve">in SI phase </w:t>
      </w:r>
      <w:r>
        <w:rPr>
          <w:lang w:val="en-US"/>
        </w:rPr>
        <w:t>that delay information should be coupled with data volume information. Hence, from our point of view it makes more sense to report delay information by extending the BSR</w:t>
      </w:r>
      <w:r w:rsidR="00697346">
        <w:rPr>
          <w:lang w:val="en-US"/>
        </w:rPr>
        <w:t xml:space="preserve">, as the </w:t>
      </w:r>
      <w:proofErr w:type="spellStart"/>
      <w:r w:rsidR="00697346">
        <w:rPr>
          <w:lang w:val="en-US"/>
        </w:rPr>
        <w:t>gNB</w:t>
      </w:r>
      <w:proofErr w:type="spellEnd"/>
      <w:r w:rsidR="00697346">
        <w:rPr>
          <w:lang w:val="en-US"/>
        </w:rPr>
        <w:t xml:space="preserve"> can directly become aware the which buffered data the delay information is referring to by decoding the single BSR MAC CE</w:t>
      </w:r>
      <w:r>
        <w:rPr>
          <w:lang w:val="en-US"/>
        </w:rPr>
        <w:t xml:space="preserve">. If the delay information is reported via a separate </w:t>
      </w:r>
      <w:r w:rsidR="00151ACF">
        <w:rPr>
          <w:lang w:val="en-US"/>
        </w:rPr>
        <w:t xml:space="preserve">new </w:t>
      </w:r>
      <w:r>
        <w:rPr>
          <w:lang w:val="en-US"/>
        </w:rPr>
        <w:t>MAC CE</w:t>
      </w:r>
      <w:r w:rsidR="00151ACF">
        <w:rPr>
          <w:lang w:val="en-US"/>
        </w:rPr>
        <w:t xml:space="preserve">, </w:t>
      </w:r>
      <w:r>
        <w:rPr>
          <w:lang w:val="en-US"/>
        </w:rPr>
        <w:t>some additional overhead is needed to “link” the delay information with the concerned buffer status of specific LCH/LCG</w:t>
      </w:r>
      <w:r w:rsidR="00697346">
        <w:rPr>
          <w:lang w:val="en-US"/>
        </w:rPr>
        <w:t xml:space="preserve">, which increases both signaling overhead and implementation complexity. </w:t>
      </w:r>
      <w:r w:rsidR="00964768">
        <w:rPr>
          <w:lang w:val="en-US"/>
        </w:rPr>
        <w:t xml:space="preserve">Thus, we think </w:t>
      </w:r>
      <w:r w:rsidR="00151ACF">
        <w:rPr>
          <w:lang w:val="en-US"/>
        </w:rPr>
        <w:t>the delay information should be reported by extending the BSR, rather than relying on a new type of MAC CE</w:t>
      </w:r>
      <w:r w:rsidR="00964768">
        <w:rPr>
          <w:lang w:val="en-US"/>
        </w:rPr>
        <w:t>.</w:t>
      </w:r>
    </w:p>
    <w:p w14:paraId="3BEE654C" w14:textId="5B690C94" w:rsidR="00964768" w:rsidRPr="00964768" w:rsidRDefault="00964768" w:rsidP="00E937D5">
      <w:pPr>
        <w:jc w:val="both"/>
        <w:rPr>
          <w:b/>
          <w:bCs/>
          <w:lang w:val="en-US"/>
        </w:rPr>
      </w:pPr>
      <w:r w:rsidRPr="00964768">
        <w:rPr>
          <w:b/>
          <w:bCs/>
          <w:lang w:val="en-US"/>
        </w:rPr>
        <w:t xml:space="preserve">Proposal </w:t>
      </w:r>
      <w:r w:rsidR="00CF3EBC">
        <w:rPr>
          <w:b/>
          <w:bCs/>
          <w:lang w:val="en-US"/>
        </w:rPr>
        <w:t>4</w:t>
      </w:r>
      <w:r w:rsidRPr="00964768">
        <w:rPr>
          <w:b/>
          <w:bCs/>
          <w:lang w:val="en-US"/>
        </w:rPr>
        <w:t xml:space="preserve">: </w:t>
      </w:r>
      <w:r>
        <w:rPr>
          <w:b/>
          <w:bCs/>
          <w:lang w:val="en-US"/>
        </w:rPr>
        <w:t xml:space="preserve">The delay information should be reported based on extension of BSR, instead of </w:t>
      </w:r>
      <w:r w:rsidR="00151ACF">
        <w:rPr>
          <w:b/>
          <w:bCs/>
          <w:lang w:val="en-US"/>
        </w:rPr>
        <w:t>introducing a</w:t>
      </w:r>
      <w:r>
        <w:rPr>
          <w:b/>
          <w:bCs/>
          <w:lang w:val="en-US"/>
        </w:rPr>
        <w:t xml:space="preserve"> separate MAC CE.</w:t>
      </w:r>
    </w:p>
    <w:p w14:paraId="1E6A940B" w14:textId="668580B0" w:rsidR="00697346" w:rsidRDefault="00697346" w:rsidP="00E937D5">
      <w:pPr>
        <w:jc w:val="both"/>
        <w:rPr>
          <w:lang w:val="en-US"/>
        </w:rPr>
      </w:pPr>
    </w:p>
    <w:p w14:paraId="2AA6BF19" w14:textId="6E0140E3" w:rsidR="00BF1BBC" w:rsidRPr="00BF1BBC" w:rsidRDefault="00BF1BBC" w:rsidP="00BF1BBC">
      <w:pPr>
        <w:pStyle w:val="Heading2"/>
        <w:rPr>
          <w:lang w:val="en-US"/>
        </w:rPr>
      </w:pPr>
      <w:r>
        <w:rPr>
          <w:lang w:val="en-US"/>
        </w:rPr>
        <w:lastRenderedPageBreak/>
        <w:t>New BSR Formats</w:t>
      </w:r>
    </w:p>
    <w:p w14:paraId="7CC87387" w14:textId="60292CA3" w:rsidR="00CB5741" w:rsidRDefault="00BF1BBC" w:rsidP="00E937D5">
      <w:pPr>
        <w:jc w:val="both"/>
        <w:rPr>
          <w:lang w:val="en-US"/>
        </w:rPr>
      </w:pPr>
      <w:r>
        <w:rPr>
          <w:lang w:val="en-US"/>
        </w:rPr>
        <w:t>Following the discussions above, since none of the existing BSR formats are designed to accommodate buffer size based on finer granularity BSR table and/or delay information</w:t>
      </w:r>
      <w:r w:rsidR="00CB5741">
        <w:rPr>
          <w:lang w:val="en-US"/>
        </w:rPr>
        <w:t xml:space="preserve">, we think RAN2 </w:t>
      </w:r>
      <w:r>
        <w:rPr>
          <w:lang w:val="en-US"/>
        </w:rPr>
        <w:t>may</w:t>
      </w:r>
      <w:r w:rsidR="00CB5741">
        <w:rPr>
          <w:lang w:val="en-US"/>
        </w:rPr>
        <w:t xml:space="preserve"> </w:t>
      </w:r>
      <w:r>
        <w:rPr>
          <w:lang w:val="en-US"/>
        </w:rPr>
        <w:t xml:space="preserve">have to </w:t>
      </w:r>
      <w:r w:rsidR="00CB5741">
        <w:rPr>
          <w:lang w:val="en-US"/>
        </w:rPr>
        <w:t xml:space="preserve">introduce </w:t>
      </w:r>
      <w:r>
        <w:rPr>
          <w:lang w:val="en-US"/>
        </w:rPr>
        <w:t xml:space="preserve">several </w:t>
      </w:r>
      <w:r w:rsidR="00CB5741">
        <w:rPr>
          <w:lang w:val="en-US"/>
        </w:rPr>
        <w:t xml:space="preserve">new BSR formats </w:t>
      </w:r>
      <w:r>
        <w:rPr>
          <w:lang w:val="en-US"/>
        </w:rPr>
        <w:t>in Rel-18 to</w:t>
      </w:r>
      <w:r w:rsidR="00CB5741">
        <w:rPr>
          <w:lang w:val="en-US"/>
        </w:rPr>
        <w:t xml:space="preserve"> </w:t>
      </w:r>
      <w:r>
        <w:rPr>
          <w:lang w:val="en-US"/>
        </w:rPr>
        <w:t>capture the following variants of BSR MAC CE:</w:t>
      </w:r>
    </w:p>
    <w:p w14:paraId="21439DED" w14:textId="6B764AEB" w:rsidR="00BF1BBC" w:rsidRDefault="00BF1BBC" w:rsidP="00BF1BBC">
      <w:pPr>
        <w:pStyle w:val="ListParagraph"/>
        <w:numPr>
          <w:ilvl w:val="0"/>
          <w:numId w:val="41"/>
        </w:numPr>
        <w:jc w:val="both"/>
        <w:rPr>
          <w:lang w:val="en-US"/>
        </w:rPr>
      </w:pPr>
      <w:r>
        <w:rPr>
          <w:lang w:val="en-US"/>
        </w:rPr>
        <w:t xml:space="preserve">BSR based on </w:t>
      </w:r>
      <w:r w:rsidR="00FD17B6">
        <w:rPr>
          <w:lang w:val="en-US"/>
        </w:rPr>
        <w:t xml:space="preserve">the </w:t>
      </w:r>
      <w:r>
        <w:rPr>
          <w:lang w:val="en-US"/>
        </w:rPr>
        <w:t>Legacy BSR table</w:t>
      </w:r>
      <w:r w:rsidR="00FD17B6">
        <w:rPr>
          <w:lang w:val="en-US"/>
        </w:rPr>
        <w:t>,</w:t>
      </w:r>
      <w:r>
        <w:rPr>
          <w:lang w:val="en-US"/>
        </w:rPr>
        <w:t xml:space="preserve"> with delay information</w:t>
      </w:r>
      <w:r w:rsidR="00FD17B6">
        <w:rPr>
          <w:lang w:val="en-US"/>
        </w:rPr>
        <w:t xml:space="preserve"> in the same MAC CE</w:t>
      </w:r>
    </w:p>
    <w:p w14:paraId="56C0286F" w14:textId="5E6DB96D" w:rsidR="00BF1BBC" w:rsidRDefault="00BF1BBC" w:rsidP="00BF1BBC">
      <w:pPr>
        <w:pStyle w:val="ListParagraph"/>
        <w:numPr>
          <w:ilvl w:val="0"/>
          <w:numId w:val="41"/>
        </w:numPr>
        <w:jc w:val="both"/>
        <w:rPr>
          <w:lang w:val="en-US"/>
        </w:rPr>
      </w:pPr>
      <w:r>
        <w:rPr>
          <w:lang w:val="en-US"/>
        </w:rPr>
        <w:t xml:space="preserve">BSR based on </w:t>
      </w:r>
      <w:r w:rsidR="00FD17B6">
        <w:rPr>
          <w:lang w:val="en-US"/>
        </w:rPr>
        <w:t xml:space="preserve">the new </w:t>
      </w:r>
      <w:r>
        <w:rPr>
          <w:lang w:val="en-US"/>
        </w:rPr>
        <w:t>Finer Granularity BSR table</w:t>
      </w:r>
      <w:r w:rsidR="00FD17B6">
        <w:rPr>
          <w:lang w:val="en-US"/>
        </w:rPr>
        <w:t>,</w:t>
      </w:r>
      <w:r>
        <w:rPr>
          <w:lang w:val="en-US"/>
        </w:rPr>
        <w:t xml:space="preserve"> with delay information</w:t>
      </w:r>
      <w:r w:rsidR="00FD17B6">
        <w:rPr>
          <w:lang w:val="en-US"/>
        </w:rPr>
        <w:t xml:space="preserve"> in the same MAC CE</w:t>
      </w:r>
    </w:p>
    <w:p w14:paraId="3E445E45" w14:textId="326F69D5" w:rsidR="00BF1BBC" w:rsidRDefault="00BF1BBC" w:rsidP="00BF1BBC">
      <w:pPr>
        <w:pStyle w:val="ListParagraph"/>
        <w:numPr>
          <w:ilvl w:val="0"/>
          <w:numId w:val="41"/>
        </w:numPr>
        <w:jc w:val="both"/>
        <w:rPr>
          <w:lang w:val="en-US"/>
        </w:rPr>
      </w:pPr>
      <w:r>
        <w:rPr>
          <w:lang w:val="en-US"/>
        </w:rPr>
        <w:t xml:space="preserve">BSR based on </w:t>
      </w:r>
      <w:r w:rsidR="00FD17B6">
        <w:rPr>
          <w:lang w:val="en-US"/>
        </w:rPr>
        <w:t xml:space="preserve">the new </w:t>
      </w:r>
      <w:r>
        <w:rPr>
          <w:lang w:val="en-US"/>
        </w:rPr>
        <w:t>Finer Granularity BSR table</w:t>
      </w:r>
      <w:r w:rsidR="00FD17B6">
        <w:rPr>
          <w:lang w:val="en-US"/>
        </w:rPr>
        <w:t>,</w:t>
      </w:r>
      <w:r>
        <w:rPr>
          <w:lang w:val="en-US"/>
        </w:rPr>
        <w:t xml:space="preserve"> without delay information</w:t>
      </w:r>
    </w:p>
    <w:p w14:paraId="1D9DB92D" w14:textId="5B754F4D" w:rsidR="00BF1BBC" w:rsidRDefault="00BF1BBC" w:rsidP="00E937D5">
      <w:pPr>
        <w:jc w:val="both"/>
        <w:rPr>
          <w:lang w:val="en-US"/>
        </w:rPr>
      </w:pPr>
      <w:r>
        <w:rPr>
          <w:lang w:val="en-US"/>
        </w:rPr>
        <w:t xml:space="preserve">Alternatively, it is also possible for RAN2 to introduce only one new BSR format with varying size, </w:t>
      </w:r>
      <w:r w:rsidR="00C612E6">
        <w:rPr>
          <w:lang w:val="en-US"/>
        </w:rPr>
        <w:t xml:space="preserve">but </w:t>
      </w:r>
      <w:r w:rsidR="00FD17B6">
        <w:rPr>
          <w:lang w:val="en-US"/>
        </w:rPr>
        <w:t xml:space="preserve">the contents of which can be flexibly changed. In such cases the new BSR format may </w:t>
      </w:r>
      <w:r>
        <w:rPr>
          <w:lang w:val="en-US"/>
        </w:rPr>
        <w:t xml:space="preserve">comprises a field to indicate the information to be conveyed by the MAC CE. For instance, the field may indicate whether the buffer size index(ices) is chosen from the legacy BSR table or </w:t>
      </w:r>
      <w:r w:rsidR="0023006F">
        <w:rPr>
          <w:lang w:val="en-US"/>
        </w:rPr>
        <w:t xml:space="preserve">the </w:t>
      </w:r>
      <w:r>
        <w:rPr>
          <w:lang w:val="en-US"/>
        </w:rPr>
        <w:t xml:space="preserve">new BSR table </w:t>
      </w:r>
      <w:r w:rsidR="00B33CE2">
        <w:rPr>
          <w:lang w:val="en-US"/>
        </w:rPr>
        <w:t xml:space="preserve">with finer granularity. Similarly, the field may </w:t>
      </w:r>
      <w:r w:rsidR="0023006F">
        <w:rPr>
          <w:lang w:val="en-US"/>
        </w:rPr>
        <w:t xml:space="preserve">also </w:t>
      </w:r>
      <w:r w:rsidR="00B33CE2">
        <w:rPr>
          <w:lang w:val="en-US"/>
        </w:rPr>
        <w:t>be used to indicate if this MAC CE includes delay information.</w:t>
      </w:r>
    </w:p>
    <w:p w14:paraId="21186698" w14:textId="75E6ED4F" w:rsidR="00B33CE2" w:rsidRPr="00964768" w:rsidRDefault="00B33CE2" w:rsidP="00B33CE2">
      <w:pPr>
        <w:jc w:val="both"/>
        <w:rPr>
          <w:b/>
          <w:bCs/>
          <w:lang w:val="en-US"/>
        </w:rPr>
      </w:pPr>
      <w:r w:rsidRPr="00964768">
        <w:rPr>
          <w:b/>
          <w:bCs/>
          <w:lang w:val="en-US"/>
        </w:rPr>
        <w:t xml:space="preserve">Proposal </w:t>
      </w:r>
      <w:r w:rsidR="00CF3EBC">
        <w:rPr>
          <w:b/>
          <w:bCs/>
          <w:lang w:val="en-US"/>
        </w:rPr>
        <w:t>5</w:t>
      </w:r>
      <w:r w:rsidRPr="00964768">
        <w:rPr>
          <w:b/>
          <w:bCs/>
          <w:lang w:val="en-US"/>
        </w:rPr>
        <w:t xml:space="preserve">: </w:t>
      </w:r>
      <w:r>
        <w:rPr>
          <w:b/>
          <w:bCs/>
          <w:lang w:val="en-US"/>
        </w:rPr>
        <w:t>RAN2 should introduce multiple new BSR formats to accommodate different combinations of information in the MAC CE, or a new BSR format with a field to indicate the type of information that is conveyed by the MAC CE.</w:t>
      </w:r>
    </w:p>
    <w:p w14:paraId="3E258130" w14:textId="77777777" w:rsidR="00D4401C" w:rsidRPr="00245983" w:rsidRDefault="00D4401C" w:rsidP="00E937D5">
      <w:pPr>
        <w:jc w:val="both"/>
        <w:rPr>
          <w:lang w:val="en-US"/>
        </w:rPr>
      </w:pPr>
    </w:p>
    <w:p w14:paraId="30DD7276" w14:textId="153467F1" w:rsidR="00245983" w:rsidRDefault="00D0268C" w:rsidP="00B13B92">
      <w:pPr>
        <w:pStyle w:val="Heading2"/>
        <w:rPr>
          <w:lang w:val="en-US"/>
        </w:rPr>
      </w:pPr>
      <w:r>
        <w:rPr>
          <w:lang w:val="en-US"/>
        </w:rPr>
        <w:t>Triggering Events for Timely Buffer/Delay Status Reporting</w:t>
      </w:r>
    </w:p>
    <w:p w14:paraId="16843669" w14:textId="746DDD97" w:rsidR="00D23811" w:rsidRDefault="00D23811" w:rsidP="00D23811">
      <w:pPr>
        <w:jc w:val="both"/>
        <w:rPr>
          <w:lang w:val="en-US"/>
        </w:rPr>
      </w:pPr>
      <w:r>
        <w:rPr>
          <w:lang w:val="en-US"/>
        </w:rPr>
        <w:t xml:space="preserve">During the SI phase, RAN2 has also agreed to examine the aspects relating to timely availability of buffer status information at </w:t>
      </w:r>
      <w:proofErr w:type="spellStart"/>
      <w:r>
        <w:rPr>
          <w:lang w:val="en-US"/>
        </w:rPr>
        <w:t>gNB</w:t>
      </w:r>
      <w:proofErr w:type="spellEnd"/>
      <w:r>
        <w:rPr>
          <w:lang w:val="en-US"/>
        </w:rPr>
        <w:t>. We have the following agreement in RAN2 #120:</w:t>
      </w:r>
    </w:p>
    <w:tbl>
      <w:tblPr>
        <w:tblStyle w:val="TableGrid"/>
        <w:tblW w:w="0" w:type="auto"/>
        <w:tblLook w:val="04A0" w:firstRow="1" w:lastRow="0" w:firstColumn="1" w:lastColumn="0" w:noHBand="0" w:noVBand="1"/>
      </w:tblPr>
      <w:tblGrid>
        <w:gridCol w:w="9350"/>
      </w:tblGrid>
      <w:tr w:rsidR="00B60289" w14:paraId="030EF972" w14:textId="77777777" w:rsidTr="00B60289">
        <w:tc>
          <w:tcPr>
            <w:tcW w:w="9350" w:type="dxa"/>
          </w:tcPr>
          <w:p w14:paraId="38006AD3" w14:textId="532C48C6" w:rsidR="00B60289" w:rsidRPr="00B60289" w:rsidRDefault="00B60289" w:rsidP="00B60289">
            <w:pPr>
              <w:pStyle w:val="Agreement"/>
              <w:tabs>
                <w:tab w:val="clear" w:pos="1009"/>
                <w:tab w:val="clear" w:pos="1980"/>
                <w:tab w:val="num" w:pos="1619"/>
              </w:tabs>
              <w:ind w:left="1619"/>
            </w:pPr>
            <w:r>
              <w:t xml:space="preserve">RAN2 needs to discuss additional BSR triggering conditions to allow timely availability of buffer status information at </w:t>
            </w:r>
            <w:proofErr w:type="spellStart"/>
            <w:r>
              <w:t>gNB</w:t>
            </w:r>
            <w:proofErr w:type="spellEnd"/>
            <w:r>
              <w:t>. This can be discussed in WI phase.</w:t>
            </w:r>
          </w:p>
        </w:tc>
      </w:tr>
    </w:tbl>
    <w:p w14:paraId="599F4B34" w14:textId="34E15BB2" w:rsidR="00D23811" w:rsidRDefault="00D23811" w:rsidP="00D23811">
      <w:pPr>
        <w:rPr>
          <w:lang w:val="en-US"/>
        </w:rPr>
      </w:pPr>
    </w:p>
    <w:p w14:paraId="448794C1" w14:textId="5E16E8D4" w:rsidR="00582F8A" w:rsidRDefault="00582F8A" w:rsidP="00D23811">
      <w:pPr>
        <w:rPr>
          <w:lang w:val="en-US"/>
        </w:rPr>
      </w:pPr>
      <w:r>
        <w:rPr>
          <w:lang w:val="en-US"/>
        </w:rPr>
        <w:t xml:space="preserve">We think there are two cases where the </w:t>
      </w:r>
      <w:proofErr w:type="spellStart"/>
      <w:r>
        <w:rPr>
          <w:lang w:val="en-US"/>
        </w:rPr>
        <w:t>gNB</w:t>
      </w:r>
      <w:proofErr w:type="spellEnd"/>
      <w:r>
        <w:rPr>
          <w:lang w:val="en-US"/>
        </w:rPr>
        <w:t xml:space="preserve"> </w:t>
      </w:r>
      <w:r w:rsidR="00202AD2">
        <w:rPr>
          <w:lang w:val="en-US"/>
        </w:rPr>
        <w:t xml:space="preserve">may </w:t>
      </w:r>
      <w:r>
        <w:rPr>
          <w:lang w:val="en-US"/>
        </w:rPr>
        <w:t>need to have timely buffer status information:</w:t>
      </w:r>
    </w:p>
    <w:p w14:paraId="5A936F19" w14:textId="25A3CD6B" w:rsidR="00582F8A" w:rsidRDefault="00582F8A" w:rsidP="00582F8A">
      <w:pPr>
        <w:pStyle w:val="ListParagraph"/>
        <w:numPr>
          <w:ilvl w:val="0"/>
          <w:numId w:val="42"/>
        </w:numPr>
        <w:jc w:val="both"/>
        <w:rPr>
          <w:lang w:val="en-US"/>
        </w:rPr>
      </w:pPr>
      <w:r>
        <w:rPr>
          <w:lang w:val="en-US"/>
        </w:rPr>
        <w:t xml:space="preserve">When the queueing time of delay-sensitive data exceeds a certain threshold, the delay information and/or buffered data volume should be provided to the </w:t>
      </w:r>
      <w:proofErr w:type="spellStart"/>
      <w:r>
        <w:rPr>
          <w:lang w:val="en-US"/>
        </w:rPr>
        <w:t>gNB</w:t>
      </w:r>
      <w:proofErr w:type="spellEnd"/>
      <w:r>
        <w:rPr>
          <w:lang w:val="en-US"/>
        </w:rPr>
        <w:t xml:space="preserve"> quite urgently. Thus, we think queueing delay itself can be considered as a new BSR triggering event.</w:t>
      </w:r>
    </w:p>
    <w:p w14:paraId="6519F609" w14:textId="071CA4D5" w:rsidR="00582F8A" w:rsidRDefault="00202AD2" w:rsidP="00582F8A">
      <w:pPr>
        <w:pStyle w:val="ListParagraph"/>
        <w:numPr>
          <w:ilvl w:val="0"/>
          <w:numId w:val="42"/>
        </w:numPr>
        <w:jc w:val="both"/>
        <w:rPr>
          <w:lang w:val="en-US"/>
        </w:rPr>
      </w:pPr>
      <w:r>
        <w:rPr>
          <w:lang w:val="en-US"/>
        </w:rPr>
        <w:t>In Rel-18 RAN2 will also specify s</w:t>
      </w:r>
      <w:r w:rsidR="00582F8A">
        <w:rPr>
          <w:lang w:val="en-US"/>
        </w:rPr>
        <w:t xml:space="preserve">ome packet discarding mechanisms </w:t>
      </w:r>
      <w:r>
        <w:rPr>
          <w:lang w:val="en-US"/>
        </w:rPr>
        <w:t>for XR</w:t>
      </w:r>
      <w:r w:rsidR="00582F8A">
        <w:rPr>
          <w:lang w:val="en-US"/>
        </w:rPr>
        <w:t xml:space="preserve">. </w:t>
      </w:r>
      <w:r>
        <w:rPr>
          <w:lang w:val="en-US"/>
        </w:rPr>
        <w:t xml:space="preserve">When packets of a PDU set are entirely discarded, there could be a disruptive change in terms of data volume, and the </w:t>
      </w:r>
      <w:proofErr w:type="spellStart"/>
      <w:r>
        <w:rPr>
          <w:lang w:val="en-US"/>
        </w:rPr>
        <w:t>gNB</w:t>
      </w:r>
      <w:proofErr w:type="spellEnd"/>
      <w:r>
        <w:rPr>
          <w:lang w:val="en-US"/>
        </w:rPr>
        <w:t xml:space="preserve"> should know about this</w:t>
      </w:r>
      <w:r w:rsidR="00582F8A">
        <w:rPr>
          <w:lang w:val="en-US"/>
        </w:rPr>
        <w:t xml:space="preserve"> as soon as possible.</w:t>
      </w:r>
    </w:p>
    <w:p w14:paraId="70EC3087" w14:textId="77777777" w:rsidR="00202AD2" w:rsidRPr="00F54707" w:rsidRDefault="00202AD2" w:rsidP="00202AD2">
      <w:pPr>
        <w:pStyle w:val="ListParagraph"/>
        <w:jc w:val="both"/>
        <w:rPr>
          <w:lang w:val="en-US"/>
        </w:rPr>
      </w:pPr>
    </w:p>
    <w:p w14:paraId="7FE979E0" w14:textId="01DB49C8" w:rsidR="00202AD2" w:rsidRPr="00202AD2" w:rsidRDefault="00202AD2" w:rsidP="00202AD2">
      <w:pPr>
        <w:jc w:val="both"/>
        <w:rPr>
          <w:b/>
          <w:bCs/>
          <w:lang w:val="en-US"/>
        </w:rPr>
      </w:pPr>
      <w:r w:rsidRPr="00202AD2">
        <w:rPr>
          <w:b/>
          <w:bCs/>
          <w:lang w:val="en-US"/>
        </w:rPr>
        <w:t xml:space="preserve">Proposal </w:t>
      </w:r>
      <w:r w:rsidR="00CF3EBC">
        <w:rPr>
          <w:b/>
          <w:bCs/>
          <w:lang w:val="en-US"/>
        </w:rPr>
        <w:t>6</w:t>
      </w:r>
      <w:r w:rsidRPr="00202AD2">
        <w:rPr>
          <w:b/>
          <w:bCs/>
          <w:lang w:val="en-US"/>
        </w:rPr>
        <w:t xml:space="preserve">: </w:t>
      </w:r>
      <w:r>
        <w:rPr>
          <w:b/>
          <w:bCs/>
          <w:lang w:val="en-US"/>
        </w:rPr>
        <w:t>RAN2 may consider new BSR triggering events relating to long queueing delay and packet discarding.</w:t>
      </w:r>
    </w:p>
    <w:p w14:paraId="13A275F2" w14:textId="48BA8FE5" w:rsidR="00582F8A" w:rsidRDefault="00202AD2" w:rsidP="00202AD2">
      <w:pPr>
        <w:jc w:val="both"/>
        <w:rPr>
          <w:iCs/>
          <w:noProof/>
        </w:rPr>
      </w:pPr>
      <w:r>
        <w:rPr>
          <w:lang w:val="en-US"/>
        </w:rPr>
        <w:t xml:space="preserve">Furthermore, in </w:t>
      </w:r>
      <w:r w:rsidR="00A40003">
        <w:rPr>
          <w:lang w:val="en-US"/>
        </w:rPr>
        <w:t>make sure the BSR triggered by such urgent events can be transmitted more rapidly once they are triggered</w:t>
      </w:r>
      <w:r>
        <w:rPr>
          <w:lang w:val="en-US"/>
        </w:rPr>
        <w:t xml:space="preserve">, the SR/BSR procedures could be enhanced </w:t>
      </w:r>
      <w:r w:rsidR="00CF3EBC">
        <w:rPr>
          <w:lang w:val="en-US"/>
        </w:rPr>
        <w:t xml:space="preserve">to </w:t>
      </w:r>
      <w:r w:rsidR="00A40003">
        <w:rPr>
          <w:lang w:val="en-US"/>
        </w:rPr>
        <w:t>curtail the potential latency</w:t>
      </w:r>
      <w:r>
        <w:rPr>
          <w:lang w:val="en-US"/>
        </w:rPr>
        <w:t>.</w:t>
      </w:r>
      <w:r w:rsidR="00A40003">
        <w:rPr>
          <w:lang w:val="en-US"/>
        </w:rPr>
        <w:t xml:space="preserve"> In particular, </w:t>
      </w:r>
      <w:r w:rsidR="00EC2E4F">
        <w:rPr>
          <w:lang w:val="en-US"/>
        </w:rPr>
        <w:t>presuming the BSR triggered by these events are considered as “regular BSR</w:t>
      </w:r>
      <w:proofErr w:type="gramStart"/>
      <w:r w:rsidR="00EC2E4F">
        <w:rPr>
          <w:lang w:val="en-US"/>
        </w:rPr>
        <w:t xml:space="preserve">”,  </w:t>
      </w:r>
      <w:r w:rsidR="00FD17B6">
        <w:rPr>
          <w:lang w:val="en-US"/>
        </w:rPr>
        <w:t>and</w:t>
      </w:r>
      <w:proofErr w:type="gramEnd"/>
      <w:r w:rsidR="00FD17B6">
        <w:rPr>
          <w:lang w:val="en-US"/>
        </w:rPr>
        <w:t xml:space="preserve"> if there is no UL-SCH available for the UE to send this BSR, </w:t>
      </w:r>
      <w:r w:rsidR="00A40003">
        <w:rPr>
          <w:lang w:val="en-US"/>
        </w:rPr>
        <w:t xml:space="preserve">the UE may be hindered from sending SR/BSR due to several running timers including </w:t>
      </w:r>
      <w:r w:rsidR="00A40003" w:rsidRPr="008B1243">
        <w:rPr>
          <w:i/>
          <w:noProof/>
        </w:rPr>
        <w:t>logicalChannelSR-DelayTimer</w:t>
      </w:r>
      <w:r w:rsidR="00A40003">
        <w:rPr>
          <w:iCs/>
          <w:noProof/>
        </w:rPr>
        <w:t>. Thus, think RAN2 can consider how the UE can send SR/BSR more quickly if the BSR is triggered by the more urgent events.</w:t>
      </w:r>
    </w:p>
    <w:p w14:paraId="7E4584A4" w14:textId="1D8275AE" w:rsidR="00A40003" w:rsidRPr="00202AD2" w:rsidRDefault="00A40003" w:rsidP="00A40003">
      <w:pPr>
        <w:jc w:val="both"/>
        <w:rPr>
          <w:b/>
          <w:bCs/>
          <w:lang w:val="en-US"/>
        </w:rPr>
      </w:pPr>
      <w:r w:rsidRPr="00202AD2">
        <w:rPr>
          <w:b/>
          <w:bCs/>
          <w:lang w:val="en-US"/>
        </w:rPr>
        <w:t xml:space="preserve">Proposal </w:t>
      </w:r>
      <w:r w:rsidR="00CF3EBC">
        <w:rPr>
          <w:b/>
          <w:bCs/>
          <w:lang w:val="en-US"/>
        </w:rPr>
        <w:t>7</w:t>
      </w:r>
      <w:r w:rsidRPr="00202AD2">
        <w:rPr>
          <w:b/>
          <w:bCs/>
          <w:lang w:val="en-US"/>
        </w:rPr>
        <w:t xml:space="preserve">: </w:t>
      </w:r>
      <w:r>
        <w:rPr>
          <w:b/>
          <w:bCs/>
          <w:lang w:val="en-US"/>
        </w:rPr>
        <w:t>RAN2 may consider mechanisms to facilitate more rapid SR/BSR transmission when the BSR is triggered by more urgent events.</w:t>
      </w:r>
    </w:p>
    <w:p w14:paraId="0C15301B" w14:textId="77777777" w:rsidR="0093526E" w:rsidRPr="00FD27A6" w:rsidRDefault="0093526E" w:rsidP="00FD27A6">
      <w:pPr>
        <w:jc w:val="both"/>
        <w:rPr>
          <w:iCs/>
          <w:lang w:val="en-US"/>
        </w:rPr>
      </w:pPr>
    </w:p>
    <w:p w14:paraId="257AF266" w14:textId="60821272" w:rsidR="008E7E1D" w:rsidRPr="00B13B92" w:rsidRDefault="008E7E1D" w:rsidP="008E7E1D">
      <w:pPr>
        <w:pStyle w:val="Heading2"/>
        <w:rPr>
          <w:lang w:val="en-US"/>
        </w:rPr>
      </w:pPr>
      <w:r>
        <w:rPr>
          <w:lang w:val="en-US"/>
        </w:rPr>
        <w:lastRenderedPageBreak/>
        <w:t>Cancellation of Triggered BSR Upon Packet Discarding</w:t>
      </w:r>
    </w:p>
    <w:p w14:paraId="5FB95EB1" w14:textId="2EDE3A08" w:rsidR="00B51623" w:rsidRDefault="00B51623" w:rsidP="00B51623">
      <w:pPr>
        <w:jc w:val="both"/>
        <w:rPr>
          <w:lang w:val="en-US"/>
        </w:rPr>
      </w:pPr>
      <w:r>
        <w:rPr>
          <w:lang w:val="en-US"/>
        </w:rPr>
        <w:t xml:space="preserve">According to TS 38.321, the </w:t>
      </w:r>
      <w:r w:rsidR="00121734">
        <w:rPr>
          <w:lang w:val="en-US"/>
        </w:rPr>
        <w:t xml:space="preserve">triggered </w:t>
      </w:r>
      <w:r>
        <w:rPr>
          <w:lang w:val="en-US"/>
        </w:rPr>
        <w:t>BSR may be cancelled if all pending data in the buffer can be transmitted on a MAC PDU:</w:t>
      </w:r>
    </w:p>
    <w:tbl>
      <w:tblPr>
        <w:tblStyle w:val="TableGrid"/>
        <w:tblW w:w="0" w:type="auto"/>
        <w:tblLook w:val="04A0" w:firstRow="1" w:lastRow="0" w:firstColumn="1" w:lastColumn="0" w:noHBand="0" w:noVBand="1"/>
      </w:tblPr>
      <w:tblGrid>
        <w:gridCol w:w="9350"/>
      </w:tblGrid>
      <w:tr w:rsidR="00B51623" w14:paraId="295F5885" w14:textId="77777777" w:rsidTr="00B51623">
        <w:tc>
          <w:tcPr>
            <w:tcW w:w="9350" w:type="dxa"/>
          </w:tcPr>
          <w:p w14:paraId="53530A2E" w14:textId="55272D16" w:rsidR="00B51623" w:rsidRPr="00B51623" w:rsidRDefault="00B51623" w:rsidP="00B51623">
            <w:pPr>
              <w:pStyle w:val="B2"/>
              <w:ind w:left="0" w:firstLine="0"/>
              <w:rPr>
                <w:b/>
                <w:bCs/>
                <w:noProof/>
                <w:u w:val="single"/>
              </w:rPr>
            </w:pPr>
            <w:r w:rsidRPr="00FD27A6">
              <w:rPr>
                <w:b/>
                <w:bCs/>
                <w:noProof/>
                <w:u w:val="single"/>
              </w:rPr>
              <w:t>TS 38.321:</w:t>
            </w:r>
          </w:p>
          <w:p w14:paraId="2A701842" w14:textId="742F3D64" w:rsidR="00B51623" w:rsidRDefault="00B51623" w:rsidP="003569D6">
            <w:pPr>
              <w:rPr>
                <w:lang w:val="en-US"/>
              </w:rPr>
            </w:pPr>
            <w:r w:rsidRPr="008B1243">
              <w:rPr>
                <w:lang w:eastAsia="ko-KR"/>
              </w:rPr>
              <w:t>All triggered BSRs</w:t>
            </w:r>
            <w:r w:rsidRPr="008B1243">
              <w:rPr>
                <w:rFonts w:eastAsia="Malgun Gothic"/>
                <w:lang w:eastAsia="ko-KR"/>
              </w:rPr>
              <w:t xml:space="preserve"> </w:t>
            </w:r>
            <w:r w:rsidRPr="008B1243">
              <w:rPr>
                <w:lang w:eastAsia="ko-KR"/>
              </w:rPr>
              <w:t xml:space="preserve">may be cancelled when the UL grant(s) can </w:t>
            </w:r>
            <w:r w:rsidRPr="000D3DC7">
              <w:rPr>
                <w:highlight w:val="yellow"/>
                <w:lang w:eastAsia="ko-KR"/>
              </w:rPr>
              <w:t>accommodate all pending data available</w:t>
            </w:r>
            <w:r w:rsidRPr="008B1243">
              <w:rPr>
                <w:lang w:eastAsia="ko-KR"/>
              </w:rPr>
              <w:t xml:space="preserve"> for transmission but is not sufficient to additionally accommodate the BSR MAC CE plus its </w:t>
            </w:r>
            <w:proofErr w:type="spellStart"/>
            <w:r w:rsidRPr="008B1243">
              <w:rPr>
                <w:lang w:eastAsia="ko-KR"/>
              </w:rPr>
              <w:t>subheader</w:t>
            </w:r>
            <w:proofErr w:type="spellEnd"/>
            <w:r w:rsidRPr="008B1243">
              <w:rPr>
                <w:lang w:eastAsia="ko-KR"/>
              </w:rPr>
              <w:t>.</w:t>
            </w:r>
          </w:p>
        </w:tc>
      </w:tr>
    </w:tbl>
    <w:p w14:paraId="78654428" w14:textId="375494BD" w:rsidR="00B51623" w:rsidRDefault="00B51623" w:rsidP="003569D6">
      <w:pPr>
        <w:rPr>
          <w:lang w:val="en-US"/>
        </w:rPr>
      </w:pPr>
    </w:p>
    <w:p w14:paraId="66AD6413" w14:textId="0ADCB8DE" w:rsidR="005B331E" w:rsidRDefault="000D3DC7" w:rsidP="000D3DC7">
      <w:pPr>
        <w:jc w:val="both"/>
        <w:rPr>
          <w:lang w:val="en-US"/>
        </w:rPr>
      </w:pPr>
      <w:r>
        <w:rPr>
          <w:lang w:val="en-US"/>
        </w:rPr>
        <w:t xml:space="preserve">Essentially, when the UL grant </w:t>
      </w:r>
      <w:proofErr w:type="gramStart"/>
      <w:r>
        <w:rPr>
          <w:lang w:val="en-US"/>
        </w:rPr>
        <w:t>is able to</w:t>
      </w:r>
      <w:proofErr w:type="gramEnd"/>
      <w:r>
        <w:rPr>
          <w:lang w:val="en-US"/>
        </w:rPr>
        <w:t xml:space="preserve"> accommodate all the data, the BSR </w:t>
      </w:r>
      <w:r w:rsidR="00C72029">
        <w:rPr>
          <w:lang w:val="en-US"/>
        </w:rPr>
        <w:t>is</w:t>
      </w:r>
      <w:r>
        <w:rPr>
          <w:lang w:val="en-US"/>
        </w:rPr>
        <w:t xml:space="preserve"> no longer needed as the buffer becomes empty. With the similar train of thought, we think t</w:t>
      </w:r>
      <w:r w:rsidR="00B51623">
        <w:rPr>
          <w:lang w:val="en-US"/>
        </w:rPr>
        <w:t xml:space="preserve">here could be a scenario where a BSR is triggered based on UL data availability in </w:t>
      </w:r>
      <w:proofErr w:type="gramStart"/>
      <w:r w:rsidR="00B51623">
        <w:rPr>
          <w:lang w:val="en-US"/>
        </w:rPr>
        <w:t>a</w:t>
      </w:r>
      <w:proofErr w:type="gramEnd"/>
      <w:r w:rsidR="00B51623">
        <w:rPr>
          <w:lang w:val="en-US"/>
        </w:rPr>
        <w:t xml:space="preserve"> LCH, but then </w:t>
      </w:r>
      <w:r>
        <w:rPr>
          <w:lang w:val="en-US"/>
        </w:rPr>
        <w:t xml:space="preserve">the buffer becomes empty due to packet discarding, even before the triggered BSR is transmitted. In such cases, </w:t>
      </w:r>
      <w:r w:rsidR="005B331E">
        <w:rPr>
          <w:lang w:val="en-US"/>
        </w:rPr>
        <w:t>we think the already-triggered BSR can be cancelled upon packet discarding, as the triggering event of this BSR (</w:t>
      </w:r>
      <w:proofErr w:type="gramStart"/>
      <w:r w:rsidR="005B331E">
        <w:rPr>
          <w:lang w:val="en-US"/>
        </w:rPr>
        <w:t>i.e.</w:t>
      </w:r>
      <w:proofErr w:type="gramEnd"/>
      <w:r w:rsidR="005B331E">
        <w:rPr>
          <w:lang w:val="en-US"/>
        </w:rPr>
        <w:t xml:space="preserve"> UL data availability) may no longer be valid when packets are discarded.</w:t>
      </w:r>
    </w:p>
    <w:p w14:paraId="0E18F813" w14:textId="00B4F982" w:rsidR="008E7E1D" w:rsidRPr="005B331E" w:rsidRDefault="005B331E" w:rsidP="005B331E">
      <w:pPr>
        <w:jc w:val="both"/>
        <w:rPr>
          <w:b/>
          <w:bCs/>
          <w:lang w:val="en-US"/>
        </w:rPr>
      </w:pPr>
      <w:r w:rsidRPr="002108BA">
        <w:rPr>
          <w:b/>
          <w:bCs/>
          <w:lang w:val="en-US"/>
        </w:rPr>
        <w:t xml:space="preserve">Proposal </w:t>
      </w:r>
      <w:r w:rsidR="00CF3EBC">
        <w:rPr>
          <w:b/>
          <w:bCs/>
          <w:lang w:val="en-US"/>
        </w:rPr>
        <w:t>8</w:t>
      </w:r>
      <w:r w:rsidRPr="002108BA">
        <w:rPr>
          <w:b/>
          <w:bCs/>
          <w:lang w:val="en-US"/>
        </w:rPr>
        <w:t xml:space="preserve">: </w:t>
      </w:r>
      <w:r>
        <w:rPr>
          <w:b/>
          <w:bCs/>
          <w:lang w:val="en-US"/>
        </w:rPr>
        <w:t>RAN2 can consider cancellation of previously triggered-BSR upon packet discarding</w:t>
      </w:r>
      <w:r w:rsidR="00CF3EBC">
        <w:rPr>
          <w:b/>
          <w:bCs/>
          <w:lang w:val="en-US"/>
        </w:rPr>
        <w:t xml:space="preserve"> </w:t>
      </w:r>
      <w:proofErr w:type="gramStart"/>
      <w:r w:rsidR="00CF3EBC">
        <w:rPr>
          <w:b/>
          <w:bCs/>
          <w:lang w:val="en-US"/>
        </w:rPr>
        <w:t>that results</w:t>
      </w:r>
      <w:proofErr w:type="gramEnd"/>
      <w:r w:rsidR="00CF3EBC">
        <w:rPr>
          <w:b/>
          <w:bCs/>
          <w:lang w:val="en-US"/>
        </w:rPr>
        <w:t xml:space="preserve"> in empty buffer</w:t>
      </w:r>
      <w:r>
        <w:rPr>
          <w:b/>
          <w:bCs/>
          <w:lang w:val="en-US"/>
        </w:rPr>
        <w:t>.</w:t>
      </w:r>
    </w:p>
    <w:p w14:paraId="09BA5FA6" w14:textId="77777777" w:rsidR="002957B6" w:rsidRPr="003569D6" w:rsidRDefault="002957B6" w:rsidP="003569D6">
      <w:pPr>
        <w:rPr>
          <w:lang w:val="en-US"/>
        </w:rPr>
      </w:pPr>
    </w:p>
    <w:p w14:paraId="3B62EC4A" w14:textId="77777777" w:rsidR="009B0746" w:rsidRPr="00CB5EE9" w:rsidRDefault="009B0746" w:rsidP="009B0746">
      <w:pPr>
        <w:pStyle w:val="Heading1"/>
        <w:rPr>
          <w:lang w:val="en-US"/>
        </w:rPr>
      </w:pPr>
      <w:r>
        <w:rPr>
          <w:lang w:val="en-US"/>
        </w:rPr>
        <w:t>Conclusions</w:t>
      </w:r>
    </w:p>
    <w:p w14:paraId="3679A66A" w14:textId="2FDD7ADD" w:rsidR="00EE24B4" w:rsidRDefault="00EE24B4" w:rsidP="005C7A1C">
      <w:pPr>
        <w:jc w:val="both"/>
        <w:rPr>
          <w:iCs/>
          <w:lang w:val="en-US"/>
        </w:rPr>
      </w:pPr>
      <w:r>
        <w:rPr>
          <w:iCs/>
          <w:lang w:val="en-US"/>
        </w:rPr>
        <w:t xml:space="preserve">This contribution </w:t>
      </w:r>
      <w:r w:rsidR="00462563">
        <w:rPr>
          <w:iCs/>
          <w:lang w:val="en-US"/>
        </w:rPr>
        <w:t xml:space="preserve">provides some of our views on </w:t>
      </w:r>
      <w:r w:rsidR="00B13B92">
        <w:rPr>
          <w:iCs/>
          <w:lang w:val="en-US"/>
        </w:rPr>
        <w:t xml:space="preserve">possible BSR enhancements for Rel-18 XR. </w:t>
      </w:r>
      <w:proofErr w:type="gramStart"/>
      <w:r w:rsidR="00B13B92">
        <w:rPr>
          <w:iCs/>
          <w:lang w:val="en-US"/>
        </w:rPr>
        <w:t>In particular, we</w:t>
      </w:r>
      <w:proofErr w:type="gramEnd"/>
      <w:r w:rsidR="00B13B92">
        <w:rPr>
          <w:iCs/>
          <w:lang w:val="en-US"/>
        </w:rPr>
        <w:t xml:space="preserve"> propose the following:</w:t>
      </w:r>
    </w:p>
    <w:p w14:paraId="2FF4A6E8" w14:textId="77777777" w:rsidR="00CF3EBC" w:rsidRPr="00B60289" w:rsidRDefault="00CF3EBC" w:rsidP="00CF3EBC">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1</w:t>
      </w:r>
      <w:r w:rsidRPr="00B60289">
        <w:rPr>
          <w:b/>
          <w:bCs/>
          <w:color w:val="000000" w:themeColor="text1"/>
          <w:lang w:val="en-US"/>
        </w:rPr>
        <w:t>: As a baseline, RAN2 can consider new static BSR tables, assuming multiple new tables may be needed to achieve the desired flexibility.</w:t>
      </w:r>
    </w:p>
    <w:p w14:paraId="00439CCC" w14:textId="77777777" w:rsidR="00CF3EBC" w:rsidRDefault="00CF3EBC" w:rsidP="00CF3EBC">
      <w:pPr>
        <w:jc w:val="both"/>
        <w:rPr>
          <w:b/>
          <w:bCs/>
          <w:lang w:val="en-US"/>
        </w:rPr>
      </w:pPr>
      <w:r w:rsidRPr="00F7133C">
        <w:rPr>
          <w:b/>
          <w:bCs/>
          <w:lang w:val="en-US"/>
        </w:rPr>
        <w:t xml:space="preserve">Proposal </w:t>
      </w:r>
      <w:r>
        <w:rPr>
          <w:b/>
          <w:bCs/>
          <w:lang w:val="en-US"/>
        </w:rPr>
        <w:t>2</w:t>
      </w:r>
      <w:r w:rsidRPr="00F7133C">
        <w:rPr>
          <w:b/>
          <w:bCs/>
          <w:lang w:val="en-US"/>
        </w:rPr>
        <w:t xml:space="preserve">: </w:t>
      </w:r>
      <w:r>
        <w:rPr>
          <w:b/>
          <w:bCs/>
          <w:lang w:val="en-US"/>
        </w:rPr>
        <w:t>As the baseline, RAN2 should first discuss the delay information to be reported based on the following options (while other options are not excluded):</w:t>
      </w:r>
    </w:p>
    <w:p w14:paraId="3CE2DD94" w14:textId="77777777" w:rsidR="00CF3EBC" w:rsidRPr="00F7133C" w:rsidRDefault="00CF3EBC" w:rsidP="00CF3EBC">
      <w:pPr>
        <w:pStyle w:val="ListParagraph"/>
        <w:numPr>
          <w:ilvl w:val="0"/>
          <w:numId w:val="47"/>
        </w:numPr>
        <w:jc w:val="both"/>
        <w:rPr>
          <w:b/>
          <w:bCs/>
          <w:lang w:val="en-US"/>
        </w:rPr>
      </w:pPr>
      <w:r w:rsidRPr="00F7133C">
        <w:rPr>
          <w:b/>
          <w:bCs/>
          <w:lang w:val="en-US"/>
        </w:rPr>
        <w:t>Option 1: Delay information is based on an amount of time that a packet has been queuing in the buffer</w:t>
      </w:r>
    </w:p>
    <w:p w14:paraId="665B5BB2" w14:textId="77777777" w:rsidR="00CF3EBC" w:rsidRPr="00F7133C" w:rsidRDefault="00CF3EBC" w:rsidP="00CF3EBC">
      <w:pPr>
        <w:pStyle w:val="ListParagraph"/>
        <w:numPr>
          <w:ilvl w:val="0"/>
          <w:numId w:val="47"/>
        </w:numPr>
        <w:jc w:val="both"/>
        <w:rPr>
          <w:b/>
          <w:bCs/>
          <w:lang w:val="en-US"/>
        </w:rPr>
      </w:pPr>
      <w:r w:rsidRPr="00F7133C">
        <w:rPr>
          <w:b/>
          <w:bCs/>
          <w:lang w:val="en-US"/>
        </w:rPr>
        <w:t>Option 2: Delay information is based on an amount of remaining time till the delivery deadline of a packet in the buffer.</w:t>
      </w:r>
    </w:p>
    <w:p w14:paraId="06CDE834" w14:textId="0DBA39BB" w:rsidR="009C6479" w:rsidRPr="00CF3EBC" w:rsidRDefault="00CF3EBC" w:rsidP="009C6479">
      <w:pPr>
        <w:pStyle w:val="ListParagraph"/>
        <w:numPr>
          <w:ilvl w:val="0"/>
          <w:numId w:val="47"/>
        </w:numPr>
        <w:jc w:val="both"/>
        <w:rPr>
          <w:b/>
          <w:bCs/>
          <w:lang w:val="en-US"/>
        </w:rPr>
      </w:pPr>
      <w:r w:rsidRPr="00F7133C">
        <w:rPr>
          <w:b/>
          <w:bCs/>
          <w:lang w:val="en-US"/>
        </w:rPr>
        <w:t xml:space="preserve">Option 3: Delay information is based on a binary flag indicating whether the buffered data </w:t>
      </w:r>
      <w:proofErr w:type="gramStart"/>
      <w:r w:rsidRPr="00F7133C">
        <w:rPr>
          <w:b/>
          <w:bCs/>
          <w:lang w:val="en-US"/>
        </w:rPr>
        <w:t>is considered to be</w:t>
      </w:r>
      <w:proofErr w:type="gramEnd"/>
      <w:r w:rsidRPr="00F7133C">
        <w:rPr>
          <w:b/>
          <w:bCs/>
          <w:lang w:val="en-US"/>
        </w:rPr>
        <w:t xml:space="preserve"> “urgent” or “non-urgent”.</w:t>
      </w:r>
    </w:p>
    <w:p w14:paraId="0F9CF71E" w14:textId="77777777" w:rsidR="00CF3EBC" w:rsidRPr="00D23811" w:rsidRDefault="00CF3EBC" w:rsidP="00CF3EBC">
      <w:pPr>
        <w:jc w:val="both"/>
        <w:rPr>
          <w:b/>
          <w:bCs/>
          <w:lang w:val="en-US"/>
        </w:rPr>
      </w:pPr>
      <w:r w:rsidRPr="00964768">
        <w:rPr>
          <w:b/>
          <w:bCs/>
          <w:lang w:val="en-US"/>
        </w:rPr>
        <w:t xml:space="preserve">Proposal </w:t>
      </w:r>
      <w:r>
        <w:rPr>
          <w:b/>
          <w:bCs/>
          <w:lang w:val="en-US"/>
        </w:rPr>
        <w:t>3</w:t>
      </w:r>
      <w:r w:rsidRPr="00964768">
        <w:rPr>
          <w:b/>
          <w:bCs/>
          <w:lang w:val="en-US"/>
        </w:rPr>
        <w:t xml:space="preserve">: </w:t>
      </w:r>
      <w:r>
        <w:rPr>
          <w:b/>
          <w:bCs/>
          <w:lang w:val="en-US"/>
        </w:rPr>
        <w:t xml:space="preserve">As a baseline, RAN2 can assume that the reported delay information can be ensured to be up to date at </w:t>
      </w:r>
      <w:proofErr w:type="spellStart"/>
      <w:r>
        <w:rPr>
          <w:b/>
          <w:bCs/>
          <w:lang w:val="en-US"/>
        </w:rPr>
        <w:t>gNB</w:t>
      </w:r>
      <w:proofErr w:type="spellEnd"/>
      <w:r>
        <w:rPr>
          <w:b/>
          <w:bCs/>
          <w:lang w:val="en-US"/>
        </w:rPr>
        <w:t xml:space="preserve"> side via UE implementation.</w:t>
      </w:r>
    </w:p>
    <w:p w14:paraId="506CCF83" w14:textId="77777777" w:rsidR="00CF3EBC" w:rsidRPr="00964768" w:rsidRDefault="00CF3EBC" w:rsidP="00CF3EBC">
      <w:pPr>
        <w:jc w:val="both"/>
        <w:rPr>
          <w:b/>
          <w:bCs/>
          <w:lang w:val="en-US"/>
        </w:rPr>
      </w:pPr>
      <w:r w:rsidRPr="00964768">
        <w:rPr>
          <w:b/>
          <w:bCs/>
          <w:lang w:val="en-US"/>
        </w:rPr>
        <w:t xml:space="preserve">Proposal </w:t>
      </w:r>
      <w:r>
        <w:rPr>
          <w:b/>
          <w:bCs/>
          <w:lang w:val="en-US"/>
        </w:rPr>
        <w:t>4</w:t>
      </w:r>
      <w:r w:rsidRPr="00964768">
        <w:rPr>
          <w:b/>
          <w:bCs/>
          <w:lang w:val="en-US"/>
        </w:rPr>
        <w:t xml:space="preserve">: </w:t>
      </w:r>
      <w:r>
        <w:rPr>
          <w:b/>
          <w:bCs/>
          <w:lang w:val="en-US"/>
        </w:rPr>
        <w:t>The delay information should be reported based on extension of BSR, instead of introducing a separate MAC CE.</w:t>
      </w:r>
    </w:p>
    <w:p w14:paraId="34229B7C" w14:textId="77777777" w:rsidR="00CF3EBC" w:rsidRPr="00964768" w:rsidRDefault="00CF3EBC" w:rsidP="00CF3EBC">
      <w:pPr>
        <w:jc w:val="both"/>
        <w:rPr>
          <w:b/>
          <w:bCs/>
          <w:lang w:val="en-US"/>
        </w:rPr>
      </w:pPr>
      <w:r w:rsidRPr="00964768">
        <w:rPr>
          <w:b/>
          <w:bCs/>
          <w:lang w:val="en-US"/>
        </w:rPr>
        <w:t xml:space="preserve">Proposal </w:t>
      </w:r>
      <w:r>
        <w:rPr>
          <w:b/>
          <w:bCs/>
          <w:lang w:val="en-US"/>
        </w:rPr>
        <w:t>5</w:t>
      </w:r>
      <w:r w:rsidRPr="00964768">
        <w:rPr>
          <w:b/>
          <w:bCs/>
          <w:lang w:val="en-US"/>
        </w:rPr>
        <w:t xml:space="preserve">: </w:t>
      </w:r>
      <w:r>
        <w:rPr>
          <w:b/>
          <w:bCs/>
          <w:lang w:val="en-US"/>
        </w:rPr>
        <w:t>RAN2 should introduce multiple new BSR formats to accommodate different combinations of information in the MAC CE, or a new BSR format with a field to indicate the type of information that is conveyed by the MAC CE.</w:t>
      </w:r>
    </w:p>
    <w:p w14:paraId="41D03065" w14:textId="77777777" w:rsidR="00CF3EBC" w:rsidRPr="00202AD2" w:rsidRDefault="00CF3EBC" w:rsidP="00CF3EBC">
      <w:pPr>
        <w:jc w:val="both"/>
        <w:rPr>
          <w:b/>
          <w:bCs/>
          <w:lang w:val="en-US"/>
        </w:rPr>
      </w:pPr>
      <w:r w:rsidRPr="00202AD2">
        <w:rPr>
          <w:b/>
          <w:bCs/>
          <w:lang w:val="en-US"/>
        </w:rPr>
        <w:t xml:space="preserve">Proposal </w:t>
      </w:r>
      <w:r>
        <w:rPr>
          <w:b/>
          <w:bCs/>
          <w:lang w:val="en-US"/>
        </w:rPr>
        <w:t>6</w:t>
      </w:r>
      <w:r w:rsidRPr="00202AD2">
        <w:rPr>
          <w:b/>
          <w:bCs/>
          <w:lang w:val="en-US"/>
        </w:rPr>
        <w:t xml:space="preserve">: </w:t>
      </w:r>
      <w:r>
        <w:rPr>
          <w:b/>
          <w:bCs/>
          <w:lang w:val="en-US"/>
        </w:rPr>
        <w:t>RAN2 may consider new BSR triggering events relating to long queueing delay and packet discarding.</w:t>
      </w:r>
    </w:p>
    <w:p w14:paraId="4A1E0026" w14:textId="77777777" w:rsidR="00CF3EBC" w:rsidRPr="00202AD2" w:rsidRDefault="00CF3EBC" w:rsidP="00CF3EBC">
      <w:pPr>
        <w:jc w:val="both"/>
        <w:rPr>
          <w:b/>
          <w:bCs/>
          <w:lang w:val="en-US"/>
        </w:rPr>
      </w:pPr>
      <w:r w:rsidRPr="00202AD2">
        <w:rPr>
          <w:b/>
          <w:bCs/>
          <w:lang w:val="en-US"/>
        </w:rPr>
        <w:t xml:space="preserve">Proposal </w:t>
      </w:r>
      <w:r>
        <w:rPr>
          <w:b/>
          <w:bCs/>
          <w:lang w:val="en-US"/>
        </w:rPr>
        <w:t>7</w:t>
      </w:r>
      <w:r w:rsidRPr="00202AD2">
        <w:rPr>
          <w:b/>
          <w:bCs/>
          <w:lang w:val="en-US"/>
        </w:rPr>
        <w:t xml:space="preserve">: </w:t>
      </w:r>
      <w:r>
        <w:rPr>
          <w:b/>
          <w:bCs/>
          <w:lang w:val="en-US"/>
        </w:rPr>
        <w:t>RAN2 may consider mechanisms to facilitate more rapid SR/BSR transmission when the BSR is triggered by more urgent events.</w:t>
      </w:r>
    </w:p>
    <w:p w14:paraId="3D3CFBA2" w14:textId="0C72487A" w:rsidR="00245983" w:rsidRDefault="00CF3EBC" w:rsidP="00245983">
      <w:pPr>
        <w:jc w:val="both"/>
        <w:rPr>
          <w:b/>
          <w:bCs/>
          <w:lang w:val="en-US"/>
        </w:rPr>
      </w:pPr>
      <w:r w:rsidRPr="002108BA">
        <w:rPr>
          <w:b/>
          <w:bCs/>
          <w:lang w:val="en-US"/>
        </w:rPr>
        <w:lastRenderedPageBreak/>
        <w:t xml:space="preserve">Proposal </w:t>
      </w:r>
      <w:r>
        <w:rPr>
          <w:b/>
          <w:bCs/>
          <w:lang w:val="en-US"/>
        </w:rPr>
        <w:t>8</w:t>
      </w:r>
      <w:r w:rsidRPr="002108BA">
        <w:rPr>
          <w:b/>
          <w:bCs/>
          <w:lang w:val="en-US"/>
        </w:rPr>
        <w:t xml:space="preserve">: </w:t>
      </w:r>
      <w:r>
        <w:rPr>
          <w:b/>
          <w:bCs/>
          <w:lang w:val="en-US"/>
        </w:rPr>
        <w:t xml:space="preserve">RAN2 can consider cancellation of previously triggered-BSR upon packet discarding </w:t>
      </w:r>
      <w:proofErr w:type="gramStart"/>
      <w:r>
        <w:rPr>
          <w:b/>
          <w:bCs/>
          <w:lang w:val="en-US"/>
        </w:rPr>
        <w:t>that results</w:t>
      </w:r>
      <w:proofErr w:type="gramEnd"/>
      <w:r>
        <w:rPr>
          <w:b/>
          <w:bCs/>
          <w:lang w:val="en-US"/>
        </w:rPr>
        <w:t xml:space="preserve"> in empty buffer.</w:t>
      </w:r>
    </w:p>
    <w:p w14:paraId="17532932" w14:textId="77777777" w:rsidR="004E359D" w:rsidRPr="00CF3EBC" w:rsidRDefault="004E359D" w:rsidP="00245983">
      <w:pPr>
        <w:jc w:val="both"/>
        <w:rPr>
          <w:b/>
          <w:bCs/>
          <w:lang w:val="en-US"/>
        </w:rPr>
      </w:pPr>
    </w:p>
    <w:p w14:paraId="5585CF77" w14:textId="2C37C2C4" w:rsidR="009B0746" w:rsidRPr="00CB5EE9" w:rsidRDefault="009B0746" w:rsidP="009B0746">
      <w:pPr>
        <w:pStyle w:val="Heading1"/>
        <w:rPr>
          <w:lang w:val="en-US"/>
        </w:rPr>
      </w:pPr>
      <w:r w:rsidRPr="008411FD">
        <w:rPr>
          <w:lang w:val="en-US"/>
        </w:rPr>
        <w:t>References</w:t>
      </w:r>
    </w:p>
    <w:p w14:paraId="2963A001" w14:textId="41B98948" w:rsidR="005B331E" w:rsidRPr="00EB52C0" w:rsidRDefault="007D3F96" w:rsidP="004E359D">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R</w:t>
      </w:r>
      <w:r w:rsidR="004E359D">
        <w:rPr>
          <w:bCs/>
          <w:iCs/>
        </w:rPr>
        <w:t xml:space="preserve">P-223502, </w:t>
      </w:r>
      <w:r w:rsidR="004E359D" w:rsidRPr="004E359D">
        <w:rPr>
          <w:rFonts w:eastAsia="Batang"/>
          <w:bCs/>
          <w:lang w:eastAsia="zh-CN"/>
        </w:rPr>
        <w:t>New WID on XR Enhancements for NR</w:t>
      </w:r>
      <w:r w:rsidR="004E359D">
        <w:rPr>
          <w:rFonts w:eastAsia="Batang"/>
          <w:bCs/>
          <w:lang w:eastAsia="zh-CN"/>
        </w:rPr>
        <w:t>, Nokia, Qualcomm, 3GPP TSG RAN #98-e, Dec. 2022.</w:t>
      </w:r>
    </w:p>
    <w:sectPr w:rsidR="005B331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0AC1" w14:textId="77777777" w:rsidR="00174A08" w:rsidRDefault="00174A08">
      <w:r>
        <w:separator/>
      </w:r>
    </w:p>
  </w:endnote>
  <w:endnote w:type="continuationSeparator" w:id="0">
    <w:p w14:paraId="4F5A7A43" w14:textId="77777777" w:rsidR="00174A08" w:rsidRDefault="00174A08">
      <w:r>
        <w:continuationSeparator/>
      </w:r>
    </w:p>
  </w:endnote>
  <w:endnote w:type="continuationNotice" w:id="1">
    <w:p w14:paraId="77CB7AB7" w14:textId="77777777" w:rsidR="00174A08" w:rsidRDefault="00174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E975F" w14:textId="77777777" w:rsidR="00174A08" w:rsidRDefault="00174A08">
      <w:r>
        <w:separator/>
      </w:r>
    </w:p>
  </w:footnote>
  <w:footnote w:type="continuationSeparator" w:id="0">
    <w:p w14:paraId="5334C4A9" w14:textId="77777777" w:rsidR="00174A08" w:rsidRDefault="00174A08">
      <w:r>
        <w:continuationSeparator/>
      </w:r>
    </w:p>
  </w:footnote>
  <w:footnote w:type="continuationNotice" w:id="1">
    <w:p w14:paraId="2AEBC821" w14:textId="77777777" w:rsidR="00174A08" w:rsidRDefault="00174A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43"/>
  </w:num>
  <w:num w:numId="2" w16cid:durableId="1464886471">
    <w:abstractNumId w:val="0"/>
  </w:num>
  <w:num w:numId="3" w16cid:durableId="6106756">
    <w:abstractNumId w:val="1"/>
  </w:num>
  <w:num w:numId="4" w16cid:durableId="9181927">
    <w:abstractNumId w:val="2"/>
  </w:num>
  <w:num w:numId="5" w16cid:durableId="189296478">
    <w:abstractNumId w:val="46"/>
  </w:num>
  <w:num w:numId="6" w16cid:durableId="216478951">
    <w:abstractNumId w:val="3"/>
  </w:num>
  <w:num w:numId="7" w16cid:durableId="2145732921">
    <w:abstractNumId w:val="4"/>
  </w:num>
  <w:num w:numId="8" w16cid:durableId="910503920">
    <w:abstractNumId w:val="17"/>
  </w:num>
  <w:num w:numId="9" w16cid:durableId="418721023">
    <w:abstractNumId w:val="38"/>
  </w:num>
  <w:num w:numId="10" w16cid:durableId="701636600">
    <w:abstractNumId w:val="30"/>
  </w:num>
  <w:num w:numId="11" w16cid:durableId="1130325448">
    <w:abstractNumId w:val="12"/>
  </w:num>
  <w:num w:numId="12" w16cid:durableId="1997687803">
    <w:abstractNumId w:val="27"/>
  </w:num>
  <w:num w:numId="13" w16cid:durableId="1749767913">
    <w:abstractNumId w:val="41"/>
  </w:num>
  <w:num w:numId="14" w16cid:durableId="1287271592">
    <w:abstractNumId w:val="7"/>
  </w:num>
  <w:num w:numId="15" w16cid:durableId="1065492308">
    <w:abstractNumId w:val="11"/>
  </w:num>
  <w:num w:numId="16" w16cid:durableId="1691565340">
    <w:abstractNumId w:val="22"/>
  </w:num>
  <w:num w:numId="17" w16cid:durableId="1527668550">
    <w:abstractNumId w:val="14"/>
  </w:num>
  <w:num w:numId="18" w16cid:durableId="113863268">
    <w:abstractNumId w:val="10"/>
  </w:num>
  <w:num w:numId="19" w16cid:durableId="659583198">
    <w:abstractNumId w:val="32"/>
  </w:num>
  <w:num w:numId="20" w16cid:durableId="1308317274">
    <w:abstractNumId w:val="19"/>
  </w:num>
  <w:num w:numId="21" w16cid:durableId="1576550474">
    <w:abstractNumId w:val="15"/>
  </w:num>
  <w:num w:numId="22" w16cid:durableId="235358636">
    <w:abstractNumId w:val="21"/>
  </w:num>
  <w:num w:numId="23" w16cid:durableId="97602813">
    <w:abstractNumId w:val="36"/>
  </w:num>
  <w:num w:numId="24" w16cid:durableId="710617151">
    <w:abstractNumId w:val="37"/>
  </w:num>
  <w:num w:numId="25" w16cid:durableId="1384014814">
    <w:abstractNumId w:val="20"/>
  </w:num>
  <w:num w:numId="26" w16cid:durableId="912855578">
    <w:abstractNumId w:val="6"/>
  </w:num>
  <w:num w:numId="27" w16cid:durableId="1431848407">
    <w:abstractNumId w:val="39"/>
  </w:num>
  <w:num w:numId="28" w16cid:durableId="1499610725">
    <w:abstractNumId w:val="8"/>
  </w:num>
  <w:num w:numId="29" w16cid:durableId="1731878760">
    <w:abstractNumId w:val="34"/>
  </w:num>
  <w:num w:numId="30" w16cid:durableId="1642735486">
    <w:abstractNumId w:val="29"/>
  </w:num>
  <w:num w:numId="31" w16cid:durableId="49812754">
    <w:abstractNumId w:val="13"/>
  </w:num>
  <w:num w:numId="32" w16cid:durableId="1123622218">
    <w:abstractNumId w:val="35"/>
  </w:num>
  <w:num w:numId="33" w16cid:durableId="1913348842">
    <w:abstractNumId w:val="42"/>
  </w:num>
  <w:num w:numId="34" w16cid:durableId="616252452">
    <w:abstractNumId w:val="33"/>
  </w:num>
  <w:num w:numId="35" w16cid:durableId="1878852805">
    <w:abstractNumId w:val="24"/>
  </w:num>
  <w:num w:numId="36" w16cid:durableId="486896589">
    <w:abstractNumId w:val="28"/>
  </w:num>
  <w:num w:numId="37" w16cid:durableId="279000458">
    <w:abstractNumId w:val="23"/>
  </w:num>
  <w:num w:numId="38" w16cid:durableId="2066174909">
    <w:abstractNumId w:val="40"/>
  </w:num>
  <w:num w:numId="39" w16cid:durableId="1625572420">
    <w:abstractNumId w:val="18"/>
  </w:num>
  <w:num w:numId="40" w16cid:durableId="194776442">
    <w:abstractNumId w:val="44"/>
  </w:num>
  <w:num w:numId="41" w16cid:durableId="1049039292">
    <w:abstractNumId w:val="9"/>
  </w:num>
  <w:num w:numId="42" w16cid:durableId="1748335123">
    <w:abstractNumId w:val="47"/>
  </w:num>
  <w:num w:numId="43" w16cid:durableId="324863305">
    <w:abstractNumId w:val="45"/>
  </w:num>
  <w:num w:numId="44" w16cid:durableId="87776830">
    <w:abstractNumId w:val="25"/>
  </w:num>
  <w:num w:numId="45" w16cid:durableId="116878813">
    <w:abstractNumId w:val="5"/>
  </w:num>
  <w:num w:numId="46" w16cid:durableId="1556234868">
    <w:abstractNumId w:val="16"/>
  </w:num>
  <w:num w:numId="47" w16cid:durableId="1344823590">
    <w:abstractNumId w:val="31"/>
  </w:num>
  <w:num w:numId="48" w16cid:durableId="49882736">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06F"/>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4466"/>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DC6"/>
    <w:rsid w:val="00805397"/>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3EBC"/>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1B2A"/>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625</TotalTime>
  <Pages>6</Pages>
  <Words>2215</Words>
  <Characters>12229</Characters>
  <Application>Microsoft Office Word</Application>
  <DocSecurity>0</DocSecurity>
  <Lines>421</Lines>
  <Paragraphs>182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14</cp:revision>
  <dcterms:created xsi:type="dcterms:W3CDTF">2023-02-01T14:11:00Z</dcterms:created>
  <dcterms:modified xsi:type="dcterms:W3CDTF">2023-02-16T10:29:00Z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